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3E878275"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r w:rsidR="00083E5F">
        <w:rPr>
          <w:b/>
          <w:color w:val="000000"/>
          <w:sz w:val="32"/>
          <w:szCs w:val="32"/>
          <w:u w:val="single"/>
        </w:rPr>
        <w:t xml:space="preserve"> (V4.</w:t>
      </w:r>
      <w:r w:rsidR="00E71060">
        <w:rPr>
          <w:b/>
          <w:color w:val="000000"/>
          <w:sz w:val="32"/>
          <w:szCs w:val="32"/>
          <w:u w:val="single"/>
        </w:rPr>
        <w:t>8</w:t>
      </w:r>
      <w:r w:rsidR="00083E5F">
        <w:rPr>
          <w:b/>
          <w:color w:val="000000"/>
          <w:sz w:val="32"/>
          <w:szCs w:val="32"/>
          <w:u w:val="single"/>
        </w:rPr>
        <w:t>)</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77777777" w:rsidR="00001D04" w:rsidRDefault="00001D04">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operating </w:t>
      </w:r>
      <w:proofErr w:type="spellStart"/>
      <w:r>
        <w:rPr>
          <w:color w:val="000000"/>
        </w:rPr>
        <w:t>FECs</w:t>
      </w:r>
      <w:proofErr w:type="spellEnd"/>
      <w:r>
        <w:rPr>
          <w:color w:val="000000"/>
        </w:rPr>
        <w:t xml:space="preserve"> and/or </w:t>
      </w:r>
      <w:proofErr w:type="spellStart"/>
      <w:r>
        <w:rPr>
          <w:color w:val="000000"/>
        </w:rPr>
        <w:t>AGCs</w:t>
      </w:r>
      <w:proofErr w:type="spellEnd"/>
      <w:r>
        <w:rPr>
          <w:color w:val="000000"/>
        </w:rPr>
        <w:t xml:space="preserve">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All members should consult Government Guidance on the safe operation of your business.  Of particular relevance will be the guidance for the Visitor Economy (</w:t>
      </w:r>
      <w:proofErr w:type="spellStart"/>
      <w:r>
        <w:rPr>
          <w:color w:val="000000"/>
        </w:rPr>
        <w:t>FECs</w:t>
      </w:r>
      <w:proofErr w:type="spellEnd"/>
      <w:r>
        <w:rPr>
          <w:color w:val="000000"/>
        </w:rPr>
        <w:t xml:space="preserve">) and on the Shops and Branches, available here: </w:t>
      </w:r>
      <w:hyperlink r:id="rId7">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8">
        <w:r>
          <w:rPr>
            <w:color w:val="0000FF"/>
            <w:u w:val="single"/>
          </w:rPr>
          <w:t>https://www.hse.gov.uk/coronavirus/working-safely/index.htm</w:t>
        </w:r>
      </w:hyperlink>
    </w:p>
    <w:p w14:paraId="4DDC17F2" w14:textId="7064143C" w:rsidR="00001D04" w:rsidRDefault="004B09CE">
      <w:pPr>
        <w:pStyle w:val="Normal1"/>
        <w:pBdr>
          <w:top w:val="nil"/>
          <w:left w:val="nil"/>
          <w:bottom w:val="nil"/>
          <w:right w:val="nil"/>
          <w:between w:val="nil"/>
        </w:pBdr>
        <w:rPr>
          <w:color w:val="000000"/>
        </w:rPr>
      </w:pPr>
      <w:r>
        <w:rPr>
          <w:color w:val="000000"/>
        </w:rPr>
        <w:lastRenderedPageBreak/>
        <w:t>Members will need to ensure they are familiar with the relevant social distancing rules in England</w:t>
      </w:r>
      <w:r w:rsidR="008F682C">
        <w:rPr>
          <w:color w:val="000000"/>
        </w:rPr>
        <w:t xml:space="preserve">.  </w:t>
      </w:r>
      <w:r>
        <w:rPr>
          <w:color w:val="000000"/>
        </w:rPr>
        <w:t xml:space="preserve">In England the rules require 2 metres or, if not possible, then the required distancing is 1 metre plus further mitigation measures to reduce the transmission risk, for example ensuring people are not playing a game face to face, or repositioning </w:t>
      </w:r>
      <w:proofErr w:type="gramStart"/>
      <w:r>
        <w:rPr>
          <w:color w:val="000000"/>
        </w:rPr>
        <w:t>work stations</w:t>
      </w:r>
      <w:proofErr w:type="gramEnd"/>
      <w:r>
        <w:rPr>
          <w:color w:val="000000"/>
        </w:rPr>
        <w:t xml:space="preserve"> in the office so staff are not facing each other.  Further guidance can be found here. </w:t>
      </w:r>
      <w:hyperlink r:id="rId9">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 xml:space="preserve">For </w:t>
      </w:r>
      <w:proofErr w:type="gramStart"/>
      <w:r>
        <w:rPr>
          <w:color w:val="000000"/>
        </w:rPr>
        <w:t>example</w:t>
      </w:r>
      <w:proofErr w:type="gramEnd"/>
      <w:r>
        <w:rPr>
          <w:color w:val="000000"/>
        </w:rPr>
        <w:t xml:space="preserve"> deactivating a key entry pad to minimise surface transmission risk will present a security risk that will need to be managed.</w:t>
      </w:r>
    </w:p>
    <w:p w14:paraId="2C753B9C" w14:textId="77777777" w:rsidR="008F682C" w:rsidRDefault="008F682C" w:rsidP="008F682C">
      <w:pPr>
        <w:shd w:val="clear" w:color="auto" w:fill="FFFFFF"/>
        <w:spacing w:before="240" w:after="240"/>
        <w:rPr>
          <w:color w:val="222222"/>
        </w:rPr>
      </w:pPr>
      <w:r>
        <w:t>C</w:t>
      </w:r>
      <w:r>
        <w:rPr>
          <w:color w:val="222222"/>
        </w:rPr>
        <w:t>ontinued opening up of the economy and public services is reliant on NHS Test and Trace being used to minimise transmission of the virus.  In order to ensure that businesses and local services are able to remain open, we will be mandating that organisations in designated sectors must:</w:t>
      </w:r>
    </w:p>
    <w:p w14:paraId="287CA338" w14:textId="77777777" w:rsidR="008F682C" w:rsidRDefault="008F682C" w:rsidP="008F682C">
      <w:pPr>
        <w:numPr>
          <w:ilvl w:val="0"/>
          <w:numId w:val="6"/>
        </w:numPr>
        <w:spacing w:before="240" w:line="276" w:lineRule="auto"/>
        <w:rPr>
          <w:color w:val="0B0C0C"/>
        </w:rPr>
      </w:pPr>
      <w:r>
        <w:rPr>
          <w:color w:val="0B0C0C"/>
        </w:rPr>
        <w:t>Ask at least one member of every party of customers or visitors (up to 6 people) to provide their name and contact details.</w:t>
      </w:r>
    </w:p>
    <w:p w14:paraId="508E6EA0" w14:textId="77777777" w:rsidR="008F682C" w:rsidRDefault="008F682C" w:rsidP="008F682C">
      <w:pPr>
        <w:numPr>
          <w:ilvl w:val="0"/>
          <w:numId w:val="6"/>
        </w:numPr>
        <w:spacing w:line="276" w:lineRule="auto"/>
      </w:pPr>
      <w:r>
        <w:t>Keep a record of all staff working on their premises and shift times on a given day and their contact details.</w:t>
      </w:r>
    </w:p>
    <w:p w14:paraId="0336D911" w14:textId="77777777" w:rsidR="008F682C" w:rsidRDefault="008F682C" w:rsidP="008F682C">
      <w:pPr>
        <w:numPr>
          <w:ilvl w:val="0"/>
          <w:numId w:val="6"/>
        </w:numPr>
        <w:spacing w:line="276" w:lineRule="auto"/>
        <w:rPr>
          <w:color w:val="0B0C0C"/>
        </w:rPr>
      </w:pPr>
      <w:r>
        <w:rPr>
          <w:color w:val="0B0C0C"/>
        </w:rPr>
        <w:t>Keep these records of customers, visitors and staff for 21 days and provide data to NHS Test and Trace if requested.</w:t>
      </w:r>
    </w:p>
    <w:p w14:paraId="6A321061" w14:textId="27878F2B" w:rsidR="008F682C" w:rsidRDefault="008F682C" w:rsidP="008F682C">
      <w:pPr>
        <w:numPr>
          <w:ilvl w:val="0"/>
          <w:numId w:val="6"/>
        </w:numPr>
        <w:spacing w:line="276" w:lineRule="auto"/>
        <w:rPr>
          <w:color w:val="0B0C0C"/>
        </w:rPr>
      </w:pPr>
      <w:r>
        <w:rPr>
          <w:color w:val="0B0C0C"/>
        </w:rPr>
        <w:t>display an official NHS QR code poster, so that customers and visitors can ‘check in’ using this option as an alternative to providing their contact details.</w:t>
      </w:r>
    </w:p>
    <w:p w14:paraId="1DAB43B7" w14:textId="168C2211" w:rsidR="008F682C" w:rsidRDefault="008F682C" w:rsidP="008F682C">
      <w:pPr>
        <w:numPr>
          <w:ilvl w:val="0"/>
          <w:numId w:val="6"/>
        </w:numPr>
        <w:spacing w:after="240" w:line="276" w:lineRule="auto"/>
        <w:rPr>
          <w:color w:val="0B0C0C"/>
        </w:rPr>
      </w:pPr>
      <w:r>
        <w:rPr>
          <w:color w:val="0B0C0C"/>
        </w:rPr>
        <w:t xml:space="preserve">Adhere to </w:t>
      </w:r>
      <w:r w:rsidR="00D2653C">
        <w:rPr>
          <w:color w:val="0B0C0C"/>
        </w:rPr>
        <w:t xml:space="preserve">the </w:t>
      </w:r>
      <w:r>
        <w:rPr>
          <w:color w:val="0B0C0C"/>
        </w:rPr>
        <w:t>General Data Protection Regulation</w:t>
      </w:r>
      <w:r w:rsidR="00D2653C">
        <w:rPr>
          <w:color w:val="0B0C0C"/>
        </w:rPr>
        <w:t xml:space="preserve"> and the Data Protection Act 2018</w:t>
      </w:r>
      <w:r>
        <w:rPr>
          <w:color w:val="0B0C0C"/>
        </w:rPr>
        <w:t>.</w:t>
      </w:r>
    </w:p>
    <w:p w14:paraId="4E51923B" w14:textId="77777777" w:rsidR="008F682C" w:rsidRDefault="008F682C" w:rsidP="008F682C">
      <w:pPr>
        <w:shd w:val="clear" w:color="auto" w:fill="FFFFFF"/>
        <w:spacing w:before="240" w:after="240"/>
        <w:rPr>
          <w:color w:val="222222"/>
        </w:rPr>
      </w:pPr>
      <w:r>
        <w:rPr>
          <w:color w:val="222222"/>
        </w:rPr>
        <w:t>In addition, the hospitality sector will be required to ensure that anyone visiting pubs, restaurants and other venues provides their contact information or checks in using the official NHS QR code before being allowed entry to the venue.</w:t>
      </w:r>
    </w:p>
    <w:p w14:paraId="2A63B79A" w14:textId="39D9F0F6" w:rsidR="008F682C" w:rsidRDefault="008F682C" w:rsidP="008F682C">
      <w:pPr>
        <w:shd w:val="clear" w:color="auto" w:fill="FFFFFF"/>
        <w:spacing w:before="240" w:after="240"/>
        <w:rPr>
          <w:color w:val="222222"/>
        </w:rPr>
      </w:pPr>
      <w:r>
        <w:rPr>
          <w:color w:val="222222"/>
        </w:rPr>
        <w:t xml:space="preserve">Any designated venue that is found not to be compliant with </w:t>
      </w:r>
      <w:commentRangeStart w:id="0"/>
      <w:r w:rsidR="00D2653C">
        <w:rPr>
          <w:color w:val="222222"/>
        </w:rPr>
        <w:t>the law may</w:t>
      </w:r>
      <w:commentRangeEnd w:id="0"/>
      <w:r w:rsidR="00D2653C">
        <w:rPr>
          <w:rStyle w:val="CommentReference"/>
        </w:rPr>
        <w:commentReference w:id="0"/>
      </w:r>
      <w:r>
        <w:rPr>
          <w:color w:val="222222"/>
        </w:rPr>
        <w:t xml:space="preserve"> be subject to financial penalties.  It is vital that relevant venues comply with </w:t>
      </w:r>
      <w:r w:rsidR="00D2653C">
        <w:rPr>
          <w:color w:val="222222"/>
        </w:rPr>
        <w:t>the law</w:t>
      </w:r>
      <w:r>
        <w:rPr>
          <w:color w:val="222222"/>
        </w:rPr>
        <w:t xml:space="preserve"> to help keep people safe, and to keep businesses open.</w:t>
      </w:r>
    </w:p>
    <w:p w14:paraId="4E876470" w14:textId="77777777" w:rsidR="008F682C" w:rsidRDefault="008F682C" w:rsidP="008F682C">
      <w:pPr>
        <w:shd w:val="clear" w:color="auto" w:fill="FFFFFF"/>
        <w:spacing w:before="240" w:after="240"/>
        <w:rPr>
          <w:color w:val="222222"/>
        </w:rPr>
      </w:pPr>
      <w:r>
        <w:rPr>
          <w:color w:val="222222"/>
        </w:rPr>
        <w:t>Designated venues will need to keep records of customers, visitors and staff for a period of 21 days and make them available when requested by NHS Test and Trace or local public health officials to help contain clusters or outbreaks.</w:t>
      </w:r>
    </w:p>
    <w:p w14:paraId="0509C498" w14:textId="59F68A36" w:rsidR="00001D04" w:rsidRPr="008F682C" w:rsidRDefault="008F682C" w:rsidP="008F682C">
      <w:pPr>
        <w:shd w:val="clear" w:color="auto" w:fill="FFFFFF"/>
        <w:spacing w:before="240" w:after="240"/>
        <w:rPr>
          <w:color w:val="222222"/>
        </w:rPr>
      </w:pPr>
      <w:r>
        <w:rPr>
          <w:color w:val="222222"/>
        </w:rPr>
        <w:lastRenderedPageBreak/>
        <w:t xml:space="preserve">You can find out more about these requirements here: </w:t>
      </w:r>
      <w:hyperlink r:id="rId13" w:history="1">
        <w:r w:rsidRPr="008F682C">
          <w:rPr>
            <w:rStyle w:val="Hyperlink"/>
          </w:rPr>
          <w:t>https://www.gov.uk/guidance/maintaining-records-of-staff-customers-and-visitors-to-support-nhs-test-and-trace</w:t>
        </w:r>
      </w:hyperlink>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509AAB9C"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staff are available to help with answers on specific questions you may have on your risk assessments.</w:t>
      </w:r>
    </w:p>
    <w:p w14:paraId="58B6607A" w14:textId="67A01C3B" w:rsidR="00313C05" w:rsidRDefault="00313C05">
      <w:pPr>
        <w:pStyle w:val="Normal1"/>
        <w:pBdr>
          <w:top w:val="nil"/>
          <w:left w:val="nil"/>
          <w:bottom w:val="nil"/>
          <w:right w:val="nil"/>
          <w:between w:val="nil"/>
        </w:pBdr>
        <w:rPr>
          <w:color w:val="000000"/>
        </w:rPr>
      </w:pPr>
    </w:p>
    <w:p w14:paraId="04680391" w14:textId="5F07D9BC" w:rsidR="00313C05" w:rsidRDefault="00313C05">
      <w:pPr>
        <w:pStyle w:val="Normal1"/>
        <w:pBdr>
          <w:top w:val="nil"/>
          <w:left w:val="nil"/>
          <w:bottom w:val="nil"/>
          <w:right w:val="nil"/>
          <w:between w:val="nil"/>
        </w:pBdr>
        <w:rPr>
          <w:color w:val="000000"/>
        </w:rPr>
      </w:pPr>
      <w:r>
        <w:rPr>
          <w:color w:val="000000"/>
        </w:rPr>
        <w:t>MEMBERS WILL OBVIOUSLY BE AWARE THAT ENGLAND</w:t>
      </w:r>
      <w:r w:rsidR="00FA629A">
        <w:rPr>
          <w:color w:val="000000"/>
        </w:rPr>
        <w:t>’S LOCKD</w:t>
      </w:r>
      <w:r w:rsidR="0010043B">
        <w:rPr>
          <w:color w:val="000000"/>
        </w:rPr>
        <w:t>OW</w:t>
      </w:r>
      <w:r w:rsidR="00FA629A">
        <w:rPr>
          <w:color w:val="000000"/>
        </w:rPr>
        <w:t xml:space="preserve">N WILL END ON </w:t>
      </w:r>
      <w:r>
        <w:rPr>
          <w:color w:val="000000"/>
        </w:rPr>
        <w:t>DECEMBER 2</w:t>
      </w:r>
      <w:r w:rsidRPr="00313C05">
        <w:rPr>
          <w:color w:val="000000"/>
          <w:vertAlign w:val="superscript"/>
        </w:rPr>
        <w:t>ND</w:t>
      </w:r>
      <w:r>
        <w:rPr>
          <w:color w:val="000000"/>
        </w:rPr>
        <w:t xml:space="preserve">.  </w:t>
      </w:r>
      <w:r w:rsidR="00FA629A">
        <w:rPr>
          <w:color w:val="000000"/>
        </w:rPr>
        <w:t>THERE</w:t>
      </w:r>
      <w:r>
        <w:rPr>
          <w:color w:val="000000"/>
        </w:rPr>
        <w:t>AFTER ENGLAND WILL RETURN TO RESTRICTIONS BASED ON THREE TIERS.  AS THESE OPERATE IN DIFFERENT WAYS IN DIFFERENT AREAS MEMBERS WILL NEED TO FAMILIARISE THEMSELVES WITH THE RESTRICTIONS IN EACH LOCALITY</w:t>
      </w:r>
      <w:r w:rsidR="00FA629A">
        <w:rPr>
          <w:color w:val="000000"/>
        </w:rPr>
        <w:t xml:space="preserve">.  THIS LINK PROVIDES THE DETAIL </w:t>
      </w:r>
      <w:hyperlink r:id="rId14" w:history="1">
        <w:r w:rsidR="00FA629A" w:rsidRPr="00AB0BC3">
          <w:rPr>
            <w:rStyle w:val="Hyperlink"/>
          </w:rPr>
          <w:t>https://www.gov.uk/guidance/local-restriction-tiers-what-you-need-to-know</w:t>
        </w:r>
      </w:hyperlink>
    </w:p>
    <w:p w14:paraId="0A8D595A" w14:textId="77777777" w:rsidR="00D80950" w:rsidRDefault="00D80950">
      <w:pPr>
        <w:pStyle w:val="Normal1"/>
        <w:pBdr>
          <w:top w:val="nil"/>
          <w:left w:val="nil"/>
          <w:bottom w:val="nil"/>
          <w:right w:val="nil"/>
          <w:between w:val="nil"/>
        </w:pBdr>
        <w:rPr>
          <w:color w:val="000000"/>
        </w:rPr>
      </w:pPr>
    </w:p>
    <w:p w14:paraId="7CC6CDE1" w14:textId="16966C3F" w:rsidR="0010043B" w:rsidRPr="0010043B" w:rsidRDefault="0010043B">
      <w:pPr>
        <w:pStyle w:val="Normal1"/>
        <w:pBdr>
          <w:top w:val="nil"/>
          <w:left w:val="nil"/>
          <w:bottom w:val="nil"/>
          <w:right w:val="nil"/>
          <w:between w:val="nil"/>
        </w:pBdr>
        <w:rPr>
          <w:iCs/>
          <w:color w:val="000000"/>
        </w:rPr>
      </w:pPr>
      <w:r>
        <w:rPr>
          <w:iCs/>
          <w:color w:val="000000"/>
        </w:rPr>
        <w:t xml:space="preserve">CURRENTLY </w:t>
      </w:r>
      <w:proofErr w:type="spellStart"/>
      <w:r>
        <w:rPr>
          <w:iCs/>
          <w:color w:val="000000"/>
        </w:rPr>
        <w:t>AGCS</w:t>
      </w:r>
      <w:proofErr w:type="spellEnd"/>
      <w:r>
        <w:rPr>
          <w:iCs/>
          <w:color w:val="000000"/>
        </w:rPr>
        <w:t xml:space="preserve"> AND </w:t>
      </w:r>
      <w:proofErr w:type="spellStart"/>
      <w:r>
        <w:rPr>
          <w:iCs/>
          <w:color w:val="000000"/>
        </w:rPr>
        <w:t>FECS</w:t>
      </w:r>
      <w:proofErr w:type="spellEnd"/>
      <w:r>
        <w:rPr>
          <w:iCs/>
          <w:color w:val="000000"/>
        </w:rPr>
        <w:t xml:space="preserve"> ARE REQUIRED TO CLOSE IN TIER 3 AREAS.  IN TIER 1 AND 2 AREAS THEY MAY REMAIN OPEN BETWEEN THE HOURS OF 0500 AND 2300.</w:t>
      </w:r>
    </w:p>
    <w:p w14:paraId="1B9AF5AD" w14:textId="77777777" w:rsidR="0010043B" w:rsidRDefault="0010043B">
      <w:pPr>
        <w:pStyle w:val="Normal1"/>
        <w:pBdr>
          <w:top w:val="nil"/>
          <w:left w:val="nil"/>
          <w:bottom w:val="nil"/>
          <w:right w:val="nil"/>
          <w:between w:val="nil"/>
        </w:pBdr>
        <w:rPr>
          <w:b/>
          <w:bCs/>
          <w:iCs/>
          <w:color w:val="000000"/>
        </w:rPr>
      </w:pPr>
    </w:p>
    <w:p w14:paraId="61135829" w14:textId="71D5368F"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lastRenderedPageBreak/>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1003F448" w14:textId="77777777" w:rsidR="00D97B09" w:rsidRDefault="00D97B09">
      <w:pPr>
        <w:pStyle w:val="Normal1"/>
        <w:pBdr>
          <w:top w:val="nil"/>
          <w:left w:val="nil"/>
          <w:bottom w:val="nil"/>
          <w:right w:val="nil"/>
          <w:between w:val="nil"/>
        </w:pBdr>
        <w:rPr>
          <w:b/>
          <w:bCs/>
          <w:iCs/>
          <w:color w:val="000000"/>
        </w:rPr>
      </w:pPr>
    </w:p>
    <w:p w14:paraId="7F9A3486" w14:textId="52FEB21D" w:rsidR="00B66CBA" w:rsidRDefault="00B66CBA">
      <w:pPr>
        <w:pStyle w:val="Normal1"/>
        <w:pBdr>
          <w:top w:val="nil"/>
          <w:left w:val="nil"/>
          <w:bottom w:val="nil"/>
          <w:right w:val="nil"/>
          <w:between w:val="nil"/>
        </w:pBdr>
        <w:rPr>
          <w:iCs/>
          <w:color w:val="000000"/>
        </w:rPr>
      </w:pPr>
      <w:r w:rsidRPr="00B66CBA">
        <w:rPr>
          <w:b/>
          <w:bCs/>
          <w:iCs/>
          <w:color w:val="000000"/>
        </w:rPr>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092E0202" w14:textId="64565347" w:rsidR="00D97B09" w:rsidRDefault="00D97B09" w:rsidP="00D97B09">
      <w:r>
        <w:t xml:space="preserve">Please see the latest face covering guidance </w:t>
      </w:r>
      <w:hyperlink r:id="rId15">
        <w:r>
          <w:rPr>
            <w:color w:val="1155CC"/>
            <w:u w:val="single"/>
          </w:rPr>
          <w:t>here</w:t>
        </w:r>
      </w:hyperlink>
      <w:r>
        <w:t>.</w:t>
      </w:r>
    </w:p>
    <w:p w14:paraId="450FC7C4" w14:textId="77777777" w:rsidR="00D97B09" w:rsidRDefault="00D97B09" w:rsidP="00D97B09"/>
    <w:p w14:paraId="096F7728" w14:textId="71C36417" w:rsidR="00D97B09" w:rsidRDefault="00D97B09" w:rsidP="00D97B09">
      <w:r>
        <w:t xml:space="preserve">From 24 September, customer-facing staff in retail and hospitality settings have been required to wear a face covering and all businesses must remind customers to wear a face covering where mandated, </w:t>
      </w:r>
      <w:proofErr w:type="gramStart"/>
      <w:r>
        <w:t>e.g</w:t>
      </w:r>
      <w:r w:rsidR="00F15DB1">
        <w:t>.</w:t>
      </w:r>
      <w:proofErr w:type="gramEnd"/>
      <w:r>
        <w:t xml:space="preserve"> by displaying posters. </w:t>
      </w:r>
    </w:p>
    <w:p w14:paraId="4D4ED536" w14:textId="77777777" w:rsidR="00D97B09" w:rsidRDefault="00D97B09">
      <w:pPr>
        <w:pStyle w:val="Normal1"/>
        <w:pBdr>
          <w:top w:val="nil"/>
          <w:left w:val="nil"/>
          <w:bottom w:val="nil"/>
          <w:right w:val="nil"/>
          <w:between w:val="nil"/>
        </w:pBdr>
        <w:rPr>
          <w:iCs/>
          <w:color w:val="000000"/>
        </w:rPr>
      </w:pPr>
    </w:p>
    <w:p w14:paraId="7CB10EF1" w14:textId="464E84F0" w:rsidR="003B2967" w:rsidRPr="003B2967" w:rsidRDefault="003B2967">
      <w:pPr>
        <w:pStyle w:val="Normal1"/>
        <w:pBdr>
          <w:top w:val="nil"/>
          <w:left w:val="nil"/>
          <w:bottom w:val="nil"/>
          <w:right w:val="nil"/>
          <w:between w:val="nil"/>
        </w:pBdr>
        <w:rPr>
          <w:iCs/>
          <w:color w:val="000000"/>
        </w:rPr>
      </w:pPr>
      <w:r>
        <w:rPr>
          <w:iCs/>
          <w:color w:val="000000"/>
        </w:rPr>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6"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78FDE70E"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w:t>
      </w:r>
      <w:r w:rsidR="00F15DB1">
        <w:rPr>
          <w:rFonts w:eastAsia="Times New Roman"/>
          <w:color w:val="000000"/>
          <w:lang w:eastAsia="en-GB"/>
        </w:rPr>
        <w:t xml:space="preserve"> -</w:t>
      </w:r>
      <w:r w:rsidRPr="00314229">
        <w:rPr>
          <w:rFonts w:eastAsia="Times New Roman"/>
          <w:color w:val="000000"/>
          <w:lang w:eastAsia="en-GB"/>
        </w:rPr>
        <w:t xml:space="preserve"> however mild, you must self-isolate for 10 days from when your symptoms started OR if you are not experiencing symptoms but have tested positive for COVID-19 you must self-isolate for at least</w:t>
      </w:r>
      <w:r w:rsidR="00F15DB1">
        <w:rPr>
          <w:rFonts w:eastAsia="Times New Roman"/>
          <w:color w:val="000000"/>
          <w:lang w:eastAsia="en-GB"/>
        </w:rPr>
        <w:t xml:space="preserve"> </w:t>
      </w:r>
      <w:r w:rsidRPr="00314229">
        <w:rPr>
          <w:rFonts w:eastAsia="Times New Roman"/>
          <w:color w:val="000000"/>
          <w:lang w:eastAsia="en-GB"/>
        </w:rPr>
        <w: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3F95EE2F"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xml:space="preserve">If you have tested positive whilst not experiencing symptoms but develop symptoms during the isolation period, you must restart the </w:t>
      </w:r>
      <w:r w:rsidR="00F15DB1">
        <w:rPr>
          <w:rFonts w:eastAsia="Times New Roman"/>
          <w:color w:val="000000"/>
          <w:lang w:eastAsia="en-GB"/>
        </w:rPr>
        <w:t xml:space="preserve">isolation period of </w:t>
      </w:r>
      <w:r w:rsidRPr="00314229">
        <w:rPr>
          <w:rFonts w:eastAsia="Times New Roman"/>
          <w:color w:val="000000"/>
          <w:lang w:eastAsia="en-GB"/>
        </w:rPr>
        <w:t>at least 10 day</w:t>
      </w:r>
      <w:r w:rsidR="00F15DB1">
        <w:rPr>
          <w:rFonts w:eastAsia="Times New Roman"/>
          <w:color w:val="000000"/>
          <w:lang w:eastAsia="en-GB"/>
        </w:rPr>
        <w:t>s</w:t>
      </w:r>
      <w:r w:rsidRPr="00314229">
        <w:rPr>
          <w:rFonts w:eastAsia="Times New Roman"/>
          <w:color w:val="000000"/>
          <w:lang w:eastAsia="en-GB"/>
        </w:rPr>
        <w:t xml:space="preserve">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lastRenderedPageBreak/>
        <w:t> </w:t>
      </w:r>
    </w:p>
    <w:p w14:paraId="2FE498AA" w14:textId="6E34FA3B" w:rsidR="00314229" w:rsidRPr="00314229" w:rsidRDefault="00314229" w:rsidP="00314229">
      <w:pPr>
        <w:rPr>
          <w:b/>
          <w:bCs/>
          <w:color w:val="000000" w:themeColor="text1"/>
        </w:rPr>
      </w:pPr>
      <w:r w:rsidRPr="00314229">
        <w:rPr>
          <w:b/>
          <w:bCs/>
          <w:color w:val="000000" w:themeColor="text1"/>
        </w:rPr>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299DEE78" w:rsidR="00314229" w:rsidRPr="00314229" w:rsidRDefault="00314229" w:rsidP="00314229">
      <w:pPr>
        <w:rPr>
          <w:b/>
          <w:bCs/>
          <w:color w:val="000000" w:themeColor="text1"/>
        </w:rPr>
      </w:pPr>
      <w:r w:rsidRPr="00314229">
        <w:rPr>
          <w:b/>
          <w:bCs/>
          <w:color w:val="000000" w:themeColor="text1"/>
        </w:rPr>
        <w:t xml:space="preserve">A note on </w:t>
      </w:r>
      <w:r w:rsidR="008F4B70">
        <w:rPr>
          <w:b/>
          <w:bCs/>
          <w:color w:val="000000" w:themeColor="text1"/>
        </w:rPr>
        <w:t>meeting other people</w:t>
      </w:r>
    </w:p>
    <w:p w14:paraId="42F9B1C7" w14:textId="77777777" w:rsidR="00314229" w:rsidRPr="00314229" w:rsidRDefault="00314229" w:rsidP="00314229"/>
    <w:p w14:paraId="190C0BC6" w14:textId="607526FF" w:rsidR="000A0711" w:rsidRDefault="004E4DB6" w:rsidP="00314229">
      <w:r>
        <w:t>The new Tiering arrangements in England mean that you will need to be familiar with how many households and/or bubbles can meet together at any one time outside or inside.</w:t>
      </w:r>
      <w:r w:rsidR="000A0711">
        <w:t xml:space="preserve">   </w:t>
      </w:r>
    </w:p>
    <w:p w14:paraId="094DD504" w14:textId="77777777" w:rsidR="000A0711" w:rsidRPr="000A0711" w:rsidRDefault="000A0711" w:rsidP="00314229"/>
    <w:p w14:paraId="5E45BEDE" w14:textId="41D6E391" w:rsidR="000A0711" w:rsidRDefault="000A0711" w:rsidP="003D1FA7">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7" w:history="1">
        <w:r w:rsidRPr="003D1FA7">
          <w:rPr>
            <w:rStyle w:val="Hyperlink"/>
            <w:rFonts w:ascii="Arial" w:hAnsi="Arial" w:cs="Arial"/>
            <w:color w:val="4C2C92"/>
            <w:bdr w:val="none" w:sz="0" w:space="0" w:color="auto" w:frame="1"/>
          </w:rPr>
          <w:t>tier 1</w:t>
        </w:r>
      </w:hyperlink>
      <w:r w:rsidRPr="003D1FA7">
        <w:rPr>
          <w:rStyle w:val="apple-converted-space"/>
          <w:rFonts w:ascii="Arial" w:hAnsi="Arial" w:cs="Arial"/>
          <w:color w:val="0B0C0C"/>
        </w:rPr>
        <w:t> </w:t>
      </w:r>
      <w:r w:rsidRPr="003D1FA7">
        <w:rPr>
          <w:rFonts w:ascii="Arial" w:hAnsi="Arial" w:cs="Arial"/>
          <w:color w:val="0B0C0C"/>
        </w:rPr>
        <w:t>you must not socialise in groups larger than 6 people, indoors or outdoors, other than where a legal exemption applies. This is called the ‘rule of 6’.</w:t>
      </w:r>
    </w:p>
    <w:p w14:paraId="6BE51601" w14:textId="77777777" w:rsidR="000A0711" w:rsidRPr="003D1FA7" w:rsidRDefault="000A0711" w:rsidP="000A0711">
      <w:pPr>
        <w:pStyle w:val="NormalWeb"/>
        <w:spacing w:before="0" w:beforeAutospacing="0" w:after="0" w:afterAutospacing="0"/>
        <w:rPr>
          <w:rFonts w:ascii="Arial" w:hAnsi="Arial" w:cs="Arial"/>
          <w:color w:val="0B0C0C"/>
        </w:rPr>
      </w:pPr>
    </w:p>
    <w:p w14:paraId="34B828E9" w14:textId="0210EA6D" w:rsidR="000A0711" w:rsidRDefault="000A0711" w:rsidP="000A0711">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8" w:history="1">
        <w:r w:rsidRPr="003D1FA7">
          <w:rPr>
            <w:rStyle w:val="Hyperlink"/>
            <w:rFonts w:ascii="Arial" w:hAnsi="Arial" w:cs="Arial"/>
            <w:color w:val="4C2C92"/>
            <w:bdr w:val="none" w:sz="0" w:space="0" w:color="auto" w:frame="1"/>
          </w:rPr>
          <w:t>tier 2</w:t>
        </w:r>
      </w:hyperlink>
      <w:r w:rsidRPr="003D1FA7">
        <w:rPr>
          <w:rStyle w:val="apple-converted-space"/>
          <w:rFonts w:ascii="Arial" w:hAnsi="Arial" w:cs="Arial"/>
          <w:color w:val="0B0C0C"/>
        </w:rPr>
        <w:t> </w:t>
      </w:r>
      <w:r w:rsidRPr="003D1FA7">
        <w:rPr>
          <w:rFonts w:ascii="Arial" w:hAnsi="Arial" w:cs="Arial"/>
          <w:color w:val="0B0C0C"/>
        </w:rPr>
        <w:t>you must not socialise with anyone you do not live with or who is not in your support bubble in any indoor setting, whether at home or in a public place. You must not socialise in a group of more than 6 people outside, including in a garden or a public space – this is called the ‘rule of 6’.</w:t>
      </w:r>
    </w:p>
    <w:p w14:paraId="5DFE18A2" w14:textId="77777777" w:rsidR="000A0711" w:rsidRPr="003D1FA7" w:rsidRDefault="000A0711" w:rsidP="000A0711">
      <w:pPr>
        <w:pStyle w:val="NormalWeb"/>
        <w:spacing w:before="0" w:beforeAutospacing="0" w:after="0" w:afterAutospacing="0"/>
        <w:rPr>
          <w:rFonts w:ascii="Arial" w:hAnsi="Arial" w:cs="Arial"/>
          <w:color w:val="0B0C0C"/>
        </w:rPr>
      </w:pPr>
    </w:p>
    <w:p w14:paraId="18063974" w14:textId="77777777" w:rsidR="000A0711" w:rsidRPr="003D1FA7" w:rsidRDefault="000A0711" w:rsidP="003D1FA7">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9" w:history="1">
        <w:r w:rsidRPr="003D1FA7">
          <w:rPr>
            <w:rStyle w:val="Hyperlink"/>
            <w:rFonts w:ascii="Arial" w:hAnsi="Arial" w:cs="Arial"/>
            <w:color w:val="4C2C92"/>
            <w:bdr w:val="none" w:sz="0" w:space="0" w:color="auto" w:frame="1"/>
          </w:rPr>
          <w:t>tier 3</w:t>
        </w:r>
      </w:hyperlink>
      <w:r w:rsidRPr="003D1FA7">
        <w:rPr>
          <w:rStyle w:val="apple-converted-space"/>
          <w:rFonts w:ascii="Arial" w:hAnsi="Arial" w:cs="Arial"/>
          <w:color w:val="0B0C0C"/>
        </w:rPr>
        <w:t> </w:t>
      </w:r>
      <w:r w:rsidRPr="003D1FA7">
        <w:rPr>
          <w:rFonts w:ascii="Arial" w:hAnsi="Arial" w:cs="Arial"/>
          <w:color w:val="0B0C0C"/>
        </w:rPr>
        <w:t>you must not meet socially indoors or in most outdoor places with anybody you do not live with, or who is not in your support bubble including in any private garden or at most outdoor venues. However, you can see friends and family you do not live with (or do not have a support bubble with) in some outdoor public places, in a group of up to 6. This limit of 6 includes children of any age.</w:t>
      </w:r>
    </w:p>
    <w:p w14:paraId="790CFFC7" w14:textId="43613AAD" w:rsidR="00314229" w:rsidRPr="00314229" w:rsidRDefault="000A0711" w:rsidP="00314229">
      <w:r>
        <w:lastRenderedPageBreak/>
        <w:t>The link below will provide you with full details</w:t>
      </w:r>
    </w:p>
    <w:p w14:paraId="59EC3AB0" w14:textId="77777777" w:rsidR="008F4B70" w:rsidRDefault="008F4B70" w:rsidP="00314229"/>
    <w:p w14:paraId="5C09BE15" w14:textId="6601D8A4" w:rsidR="00001D04" w:rsidRDefault="00C366A0">
      <w:pPr>
        <w:pStyle w:val="Normal1"/>
        <w:rPr>
          <w:iCs/>
        </w:rPr>
      </w:pPr>
      <w:hyperlink r:id="rId20" w:history="1">
        <w:r w:rsidR="008F4B70" w:rsidRPr="00B87B80">
          <w:rPr>
            <w:rStyle w:val="Hyperlink"/>
            <w:iCs/>
          </w:rPr>
          <w:t>https://www.gov.uk/government/publications/coronavirus-covid-19-meeting-with-others-safely-social-distancing/coronavirus-covid-19-meeting-with-others-safely-social-distancing</w:t>
        </w:r>
      </w:hyperlink>
    </w:p>
    <w:p w14:paraId="6640AF13" w14:textId="77777777" w:rsidR="008F4B70" w:rsidRPr="00B66CBA" w:rsidRDefault="008F4B70">
      <w:pPr>
        <w:pStyle w:val="Normal1"/>
        <w:rPr>
          <w:iCs/>
        </w:rPr>
      </w:pPr>
    </w:p>
    <w:p w14:paraId="0E633D6A" w14:textId="0B430E1A" w:rsidR="00E44319" w:rsidRDefault="00E44319" w:rsidP="00E44319">
      <w:pPr>
        <w:rPr>
          <w:b/>
        </w:rPr>
      </w:pPr>
      <w:r>
        <w:rPr>
          <w:b/>
        </w:rPr>
        <w:t>Working from home</w:t>
      </w:r>
    </w:p>
    <w:p w14:paraId="1037C641" w14:textId="77777777" w:rsidR="00E44319" w:rsidRDefault="00E44319" w:rsidP="00E44319">
      <w:pPr>
        <w:rPr>
          <w:b/>
        </w:rPr>
      </w:pPr>
    </w:p>
    <w:p w14:paraId="128D583C" w14:textId="5308A4F0" w:rsidR="009F6461" w:rsidRPr="003250F5" w:rsidRDefault="00E44319" w:rsidP="003250F5">
      <w:pPr>
        <w:rPr>
          <w:color w:val="222222"/>
          <w:highlight w:val="white"/>
        </w:rPr>
      </w:pPr>
      <w:r>
        <w:rPr>
          <w:color w:val="222222"/>
          <w:highlight w:val="white"/>
        </w:rPr>
        <w:t>To help contain the virus, office workers who can work effectively from home should do so over the winter.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COVID-19 secure guidelines are followed closely.  Extra consideration should be given to those people at higher risk.</w:t>
      </w:r>
    </w:p>
    <w:p w14:paraId="46A8101A" w14:textId="77777777" w:rsidR="009E2F0E" w:rsidRDefault="009E2F0E">
      <w:pPr>
        <w:pStyle w:val="Normal1"/>
        <w:pBdr>
          <w:top w:val="nil"/>
          <w:left w:val="nil"/>
          <w:bottom w:val="nil"/>
          <w:right w:val="nil"/>
          <w:between w:val="nil"/>
        </w:pBdr>
        <w:rPr>
          <w:i/>
          <w:color w:val="000000"/>
          <w:sz w:val="32"/>
          <w:szCs w:val="32"/>
          <w:u w:val="single"/>
        </w:rPr>
      </w:pPr>
    </w:p>
    <w:p w14:paraId="69268261" w14:textId="2A4A165A" w:rsidR="009E2F0E" w:rsidRPr="00415EFB" w:rsidRDefault="00415EFB">
      <w:pPr>
        <w:pStyle w:val="Normal1"/>
        <w:pBdr>
          <w:top w:val="nil"/>
          <w:left w:val="nil"/>
          <w:bottom w:val="nil"/>
          <w:right w:val="nil"/>
          <w:between w:val="nil"/>
        </w:pBdr>
        <w:rPr>
          <w:b/>
          <w:bCs/>
          <w:iCs/>
          <w:color w:val="000000"/>
        </w:rPr>
      </w:pPr>
      <w:r>
        <w:rPr>
          <w:b/>
          <w:bCs/>
          <w:iCs/>
          <w:color w:val="000000"/>
        </w:rPr>
        <w:t xml:space="preserve">PLEASE NOTE THAT ALL GUIDANCE PROVIDED BY </w:t>
      </w:r>
      <w:proofErr w:type="spellStart"/>
      <w:r>
        <w:rPr>
          <w:b/>
          <w:bCs/>
          <w:iCs/>
          <w:color w:val="000000"/>
        </w:rPr>
        <w:t>BACTA</w:t>
      </w:r>
      <w:proofErr w:type="spellEnd"/>
      <w:r>
        <w:rPr>
          <w:b/>
          <w:bCs/>
          <w:iCs/>
          <w:color w:val="000000"/>
        </w:rPr>
        <w:t xml:space="preserve"> IS IN ADDITION TO ANY CROSS-CUTTING GUIDANCE PROVIDED BY GOVERNMENT. </w:t>
      </w:r>
    </w:p>
    <w:p w14:paraId="055A1B59" w14:textId="77777777" w:rsidR="009E2F0E" w:rsidRDefault="009E2F0E">
      <w:pPr>
        <w:pStyle w:val="Normal1"/>
        <w:pBdr>
          <w:top w:val="nil"/>
          <w:left w:val="nil"/>
          <w:bottom w:val="nil"/>
          <w:right w:val="nil"/>
          <w:between w:val="nil"/>
        </w:pBdr>
        <w:rPr>
          <w:i/>
          <w:color w:val="000000"/>
          <w:sz w:val="32"/>
          <w:szCs w:val="32"/>
          <w:u w:val="single"/>
        </w:rPr>
      </w:pPr>
    </w:p>
    <w:p w14:paraId="2F9F8F22" w14:textId="77777777" w:rsidR="009E2F0E" w:rsidRDefault="009E2F0E">
      <w:pPr>
        <w:pStyle w:val="Normal1"/>
        <w:pBdr>
          <w:top w:val="nil"/>
          <w:left w:val="nil"/>
          <w:bottom w:val="nil"/>
          <w:right w:val="nil"/>
          <w:between w:val="nil"/>
        </w:pBdr>
        <w:rPr>
          <w:i/>
          <w:color w:val="000000"/>
          <w:sz w:val="32"/>
          <w:szCs w:val="32"/>
          <w:u w:val="single"/>
        </w:rPr>
      </w:pPr>
    </w:p>
    <w:p w14:paraId="77CA8F3C" w14:textId="77777777" w:rsidR="009E2F0E" w:rsidRDefault="009E2F0E">
      <w:pPr>
        <w:pStyle w:val="Normal1"/>
        <w:pBdr>
          <w:top w:val="nil"/>
          <w:left w:val="nil"/>
          <w:bottom w:val="nil"/>
          <w:right w:val="nil"/>
          <w:between w:val="nil"/>
        </w:pBdr>
        <w:rPr>
          <w:i/>
          <w:color w:val="000000"/>
          <w:sz w:val="32"/>
          <w:szCs w:val="32"/>
          <w:u w:val="single"/>
        </w:rPr>
      </w:pPr>
    </w:p>
    <w:p w14:paraId="7F4D2AE6" w14:textId="77777777" w:rsidR="009E2F0E" w:rsidRDefault="009E2F0E">
      <w:pPr>
        <w:pStyle w:val="Normal1"/>
        <w:pBdr>
          <w:top w:val="nil"/>
          <w:left w:val="nil"/>
          <w:bottom w:val="nil"/>
          <w:right w:val="nil"/>
          <w:between w:val="nil"/>
        </w:pBdr>
        <w:rPr>
          <w:i/>
          <w:color w:val="000000"/>
          <w:sz w:val="32"/>
          <w:szCs w:val="32"/>
          <w:u w:val="single"/>
        </w:rPr>
      </w:pPr>
    </w:p>
    <w:p w14:paraId="4A33E76E" w14:textId="77777777" w:rsidR="009E2F0E" w:rsidRDefault="009E2F0E">
      <w:pPr>
        <w:pStyle w:val="Normal1"/>
        <w:pBdr>
          <w:top w:val="nil"/>
          <w:left w:val="nil"/>
          <w:bottom w:val="nil"/>
          <w:right w:val="nil"/>
          <w:between w:val="nil"/>
        </w:pBdr>
        <w:rPr>
          <w:i/>
          <w:color w:val="000000"/>
          <w:sz w:val="32"/>
          <w:szCs w:val="32"/>
          <w:u w:val="single"/>
        </w:rPr>
      </w:pPr>
    </w:p>
    <w:p w14:paraId="3E4C582B" w14:textId="77777777" w:rsidR="009E2F0E" w:rsidRDefault="009E2F0E">
      <w:pPr>
        <w:pStyle w:val="Normal1"/>
        <w:pBdr>
          <w:top w:val="nil"/>
          <w:left w:val="nil"/>
          <w:bottom w:val="nil"/>
          <w:right w:val="nil"/>
          <w:between w:val="nil"/>
        </w:pBdr>
        <w:rPr>
          <w:i/>
          <w:color w:val="000000"/>
          <w:sz w:val="32"/>
          <w:szCs w:val="32"/>
          <w:u w:val="single"/>
        </w:rPr>
      </w:pPr>
    </w:p>
    <w:p w14:paraId="3D7F33CA" w14:textId="77777777" w:rsidR="009E2F0E" w:rsidRDefault="009E2F0E">
      <w:pPr>
        <w:pStyle w:val="Normal1"/>
        <w:pBdr>
          <w:top w:val="nil"/>
          <w:left w:val="nil"/>
          <w:bottom w:val="nil"/>
          <w:right w:val="nil"/>
          <w:between w:val="nil"/>
        </w:pBdr>
        <w:rPr>
          <w:i/>
          <w:color w:val="000000"/>
          <w:sz w:val="32"/>
          <w:szCs w:val="32"/>
          <w:u w:val="single"/>
        </w:rPr>
      </w:pPr>
    </w:p>
    <w:p w14:paraId="1E24D2CA" w14:textId="77777777" w:rsidR="009E2F0E" w:rsidRDefault="009E2F0E">
      <w:pPr>
        <w:pStyle w:val="Normal1"/>
        <w:pBdr>
          <w:top w:val="nil"/>
          <w:left w:val="nil"/>
          <w:bottom w:val="nil"/>
          <w:right w:val="nil"/>
          <w:between w:val="nil"/>
        </w:pBdr>
        <w:rPr>
          <w:i/>
          <w:color w:val="000000"/>
          <w:sz w:val="32"/>
          <w:szCs w:val="32"/>
          <w:u w:val="single"/>
        </w:rPr>
      </w:pPr>
    </w:p>
    <w:p w14:paraId="6261A588" w14:textId="77777777" w:rsidR="009E2F0E" w:rsidRDefault="009E2F0E">
      <w:pPr>
        <w:pStyle w:val="Normal1"/>
        <w:pBdr>
          <w:top w:val="nil"/>
          <w:left w:val="nil"/>
          <w:bottom w:val="nil"/>
          <w:right w:val="nil"/>
          <w:between w:val="nil"/>
        </w:pBdr>
        <w:rPr>
          <w:i/>
          <w:color w:val="000000"/>
          <w:sz w:val="32"/>
          <w:szCs w:val="32"/>
          <w:u w:val="single"/>
        </w:rPr>
      </w:pPr>
    </w:p>
    <w:p w14:paraId="58D8B6DB" w14:textId="77777777" w:rsidR="009E2F0E" w:rsidRDefault="009E2F0E">
      <w:pPr>
        <w:pStyle w:val="Normal1"/>
        <w:pBdr>
          <w:top w:val="nil"/>
          <w:left w:val="nil"/>
          <w:bottom w:val="nil"/>
          <w:right w:val="nil"/>
          <w:between w:val="nil"/>
        </w:pBdr>
        <w:rPr>
          <w:i/>
          <w:color w:val="000000"/>
          <w:sz w:val="32"/>
          <w:szCs w:val="32"/>
          <w:u w:val="single"/>
        </w:rPr>
      </w:pPr>
    </w:p>
    <w:p w14:paraId="4CA87F14" w14:textId="77777777" w:rsidR="009E2F0E" w:rsidRDefault="009E2F0E">
      <w:pPr>
        <w:pStyle w:val="Normal1"/>
        <w:pBdr>
          <w:top w:val="nil"/>
          <w:left w:val="nil"/>
          <w:bottom w:val="nil"/>
          <w:right w:val="nil"/>
          <w:between w:val="nil"/>
        </w:pBdr>
        <w:rPr>
          <w:i/>
          <w:color w:val="000000"/>
          <w:sz w:val="32"/>
          <w:szCs w:val="32"/>
          <w:u w:val="single"/>
        </w:rPr>
      </w:pPr>
    </w:p>
    <w:p w14:paraId="7F74AABB" w14:textId="0CEBC9C7"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lastRenderedPageBreak/>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proofErr w:type="spellStart"/>
      <w:r>
        <w:rPr>
          <w:color w:val="000000"/>
        </w:rPr>
        <w:t>FECs</w:t>
      </w:r>
      <w:proofErr w:type="spellEnd"/>
      <w:r>
        <w:rPr>
          <w:color w:val="000000"/>
        </w:rPr>
        <w:t xml:space="preserve">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w:t>
      </w:r>
      <w:proofErr w:type="spellStart"/>
      <w:r>
        <w:rPr>
          <w:color w:val="000000"/>
        </w:rPr>
        <w:t>FECs</w:t>
      </w:r>
      <w:proofErr w:type="spellEnd"/>
      <w:r>
        <w:rPr>
          <w:color w:val="000000"/>
        </w:rPr>
        <w:t xml:space="preserve"> are co-located with other leisure or holiday entertainments </w:t>
      </w:r>
      <w:proofErr w:type="gramStart"/>
      <w:r>
        <w:rPr>
          <w:color w:val="000000"/>
        </w:rPr>
        <w:t>e.g.</w:t>
      </w:r>
      <w:proofErr w:type="gramEnd"/>
      <w:r>
        <w:rPr>
          <w:color w:val="000000"/>
        </w:rPr>
        <w:t xml:space="preserve">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 xml:space="preserve">Similarly, members’ risk assessments should clearly explain how members will control capacity limits given many </w:t>
      </w:r>
      <w:proofErr w:type="spellStart"/>
      <w:r>
        <w:rPr>
          <w:color w:val="000000"/>
        </w:rPr>
        <w:t>FECs</w:t>
      </w:r>
      <w:proofErr w:type="spellEnd"/>
      <w:r>
        <w:rPr>
          <w:color w:val="000000"/>
        </w:rPr>
        <w:t xml:space="preserve">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291C860E" w:rsidR="00001D04" w:rsidRDefault="004B09CE">
      <w:pPr>
        <w:pStyle w:val="Normal1"/>
        <w:numPr>
          <w:ilvl w:val="0"/>
          <w:numId w:val="1"/>
        </w:numPr>
        <w:pBdr>
          <w:top w:val="nil"/>
          <w:left w:val="nil"/>
          <w:bottom w:val="nil"/>
          <w:right w:val="nil"/>
          <w:between w:val="nil"/>
        </w:pBdr>
      </w:pPr>
      <w:r>
        <w:rPr>
          <w:color w:val="000000"/>
        </w:rPr>
        <w:t xml:space="preserve">Staff at entrances </w:t>
      </w:r>
      <w:r w:rsidR="00CD6DE8">
        <w:rPr>
          <w:color w:val="000000"/>
        </w:rPr>
        <w:t>must</w:t>
      </w:r>
      <w:r>
        <w:rPr>
          <w:color w:val="000000"/>
        </w:rPr>
        <w:t xml:space="preserve"> identify family groups or bubbles and request contact details for the National </w:t>
      </w:r>
      <w:r w:rsidR="00CD6DE8">
        <w:rPr>
          <w:color w:val="000000"/>
        </w:rPr>
        <w:t>test</w:t>
      </w:r>
      <w:r>
        <w:rPr>
          <w:color w:val="000000"/>
        </w:rPr>
        <w:t xml:space="preserve">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lastRenderedPageBreak/>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 xml:space="preserve">On multi-player machines inhibit </w:t>
      </w:r>
      <w:commentRangeStart w:id="1"/>
      <w:r>
        <w:rPr>
          <w:color w:val="000000"/>
        </w:rPr>
        <w:t>where possible</w:t>
      </w:r>
      <w:commentRangeEnd w:id="1"/>
      <w:r w:rsidR="00A178DC">
        <w:rPr>
          <w:rStyle w:val="CommentReference"/>
        </w:rPr>
        <w:commentReference w:id="1"/>
      </w:r>
      <w:r>
        <w:rPr>
          <w:color w:val="000000"/>
        </w:rPr>
        <w:t xml:space="preserv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21">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 xml:space="preserve">Customer use of toilets should be restricted to one person at a time or to members of a </w:t>
      </w:r>
      <w:proofErr w:type="gramStart"/>
      <w:r>
        <w:rPr>
          <w:color w:val="000000"/>
        </w:rPr>
        <w:t>single family</w:t>
      </w:r>
      <w:proofErr w:type="gramEnd"/>
      <w:r>
        <w:rPr>
          <w:color w:val="000000"/>
        </w:rPr>
        <w:t xml:space="preserve">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proofErr w:type="spellStart"/>
      <w:r>
        <w:rPr>
          <w:color w:val="000000"/>
        </w:rPr>
        <w:t>AGCs</w:t>
      </w:r>
      <w:proofErr w:type="spellEnd"/>
      <w:r>
        <w:rPr>
          <w:color w:val="000000"/>
        </w:rPr>
        <w:t xml:space="preserve"> provide amusement machine-based entertainment to adults.  They retail leisure time to their customers.  They are not </w:t>
      </w:r>
      <w:proofErr w:type="gramStart"/>
      <w:r>
        <w:rPr>
          <w:color w:val="000000"/>
        </w:rPr>
        <w:t>places</w:t>
      </w:r>
      <w:proofErr w:type="gramEnd"/>
      <w:r>
        <w:rPr>
          <w:color w:val="000000"/>
        </w:rPr>
        <w:t xml:space="preserve"> where large numbers of people gather at any one time. A typical </w:t>
      </w:r>
      <w:proofErr w:type="spellStart"/>
      <w:r>
        <w:rPr>
          <w:color w:val="000000"/>
        </w:rPr>
        <w:t>AGC</w:t>
      </w:r>
      <w:proofErr w:type="spellEnd"/>
      <w:r>
        <w:rPr>
          <w:color w:val="000000"/>
        </w:rPr>
        <w:t xml:space="preserve"> will have no more than 5 to 6 people on the premises even at the busiest times.  Even the most popular and larger city centre shops will rarely see more than a dozen people at peak. Most arcades are similar in size to typical high street shops.  As a </w:t>
      </w:r>
      <w:proofErr w:type="gramStart"/>
      <w:r>
        <w:rPr>
          <w:color w:val="000000"/>
        </w:rPr>
        <w:t>result</w:t>
      </w:r>
      <w:proofErr w:type="gramEnd"/>
      <w:r>
        <w:rPr>
          <w:color w:val="000000"/>
        </w:rPr>
        <w:t xml:space="preserve">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464F9BAE"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guidelines. Government guidance on the use of PPE can be found here. </w:t>
      </w:r>
      <w:hyperlink r:id="rId22">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2" w:name="_gjdgxs" w:colFirst="0" w:colLast="0"/>
      <w:bookmarkEnd w:id="2"/>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 xml:space="preserve">COVID-19 RISK ASSESSMENT TOOL FOR </w:t>
      </w:r>
      <w:proofErr w:type="spellStart"/>
      <w:r>
        <w:rPr>
          <w:b/>
          <w:color w:val="000000"/>
          <w:sz w:val="32"/>
          <w:szCs w:val="32"/>
          <w:u w:val="single"/>
        </w:rPr>
        <w:t>AGC</w:t>
      </w:r>
      <w:proofErr w:type="spellEnd"/>
      <w:r>
        <w:rPr>
          <w:b/>
          <w:color w:val="000000"/>
          <w:sz w:val="32"/>
          <w:szCs w:val="32"/>
          <w:u w:val="single"/>
        </w:rPr>
        <w:t xml:space="preserve"> and </w:t>
      </w:r>
      <w:proofErr w:type="spellStart"/>
      <w:r>
        <w:rPr>
          <w:b/>
          <w:color w:val="000000"/>
          <w:sz w:val="32"/>
          <w:szCs w:val="32"/>
          <w:u w:val="single"/>
        </w:rPr>
        <w:t>FEC</w:t>
      </w:r>
      <w:proofErr w:type="spellEnd"/>
      <w:r>
        <w:rPr>
          <w:b/>
          <w:color w:val="000000"/>
          <w:sz w:val="32"/>
          <w:szCs w:val="32"/>
          <w:u w:val="single"/>
        </w:rPr>
        <w:t xml:space="preserve">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proofErr w:type="spellStart"/>
      <w:r>
        <w:rPr>
          <w:color w:val="000000"/>
        </w:rPr>
        <w:t>Bacta</w:t>
      </w:r>
      <w:proofErr w:type="spellEnd"/>
      <w:r>
        <w:rPr>
          <w:color w:val="000000"/>
        </w:rPr>
        <w:t xml:space="preserve">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 xml:space="preserve">The following template provides a simple-to-use tool to record and monitor the steps that each venue will employ.  It should be used in conjunction with </w:t>
      </w:r>
      <w:proofErr w:type="spellStart"/>
      <w:r>
        <w:rPr>
          <w:color w:val="000000"/>
        </w:rPr>
        <w:t>bacta’s</w:t>
      </w:r>
      <w:proofErr w:type="spellEnd"/>
      <w:r>
        <w:rPr>
          <w:color w:val="000000"/>
        </w:rPr>
        <w:t xml:space="preserve">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3A3F19F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w:t>
      </w:r>
      <w:proofErr w:type="gramStart"/>
      <w:r>
        <w:rPr>
          <w:color w:val="000000"/>
        </w:rPr>
        <w:t>cases</w:t>
      </w:r>
      <w:proofErr w:type="gramEnd"/>
      <w:r>
        <w:rPr>
          <w:color w:val="000000"/>
        </w:rPr>
        <w:t xml:space="preserve"> the risk might be sufficiently high to warrant the elimination of the risk completely, e.g.</w:t>
      </w:r>
      <w:r w:rsidR="00A36C4A">
        <w:rPr>
          <w:color w:val="000000"/>
        </w:rPr>
        <w:t xml:space="preserve"> </w:t>
      </w:r>
      <w:r>
        <w:rPr>
          <w:color w:val="000000"/>
        </w:rPr>
        <w:t>turning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commentRangeStart w:id="3"/>
      <w:r>
        <w:rPr>
          <w:color w:val="000000"/>
        </w:rPr>
        <w:t>Customer numbers – do I need to limit the number of people in my venue to ensure social distancing and how will I achieve that</w:t>
      </w:r>
      <w:commentRangeEnd w:id="3"/>
      <w:r w:rsidR="00A36C4A">
        <w:rPr>
          <w:rStyle w:val="CommentReference"/>
        </w:rPr>
        <w:commentReference w:id="3"/>
      </w:r>
      <w:r>
        <w:rPr>
          <w:color w:val="000000"/>
        </w:rPr>
        <w: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 xml:space="preserve">Other – what other measures could I take to meet the objectives of this risk assessment </w:t>
      </w:r>
      <w:proofErr w:type="gramStart"/>
      <w:r>
        <w:rPr>
          <w:color w:val="000000"/>
        </w:rPr>
        <w:t>e.g.</w:t>
      </w:r>
      <w:proofErr w:type="gramEnd"/>
      <w:r>
        <w:rPr>
          <w:color w:val="000000"/>
        </w:rPr>
        <w:t xml:space="preserve">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AGC</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FEC</w:t>
            </w:r>
            <w:proofErr w:type="spellEnd"/>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Xx</w:t>
            </w:r>
            <w:proofErr w:type="spellEnd"/>
            <w:r>
              <w:rPr>
                <w:rFonts w:ascii="Times New Roman" w:eastAsia="Times New Roman" w:hAnsi="Times New Roman" w:cs="Times New Roman"/>
                <w:b/>
                <w:color w:val="000000"/>
              </w:rPr>
              <w:t>/xx/xx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roofErr w:type="gramStart"/>
      <w:r>
        <w:rPr>
          <w:color w:val="000000"/>
        </w:rPr>
        <w:t>…..</w:t>
      </w:r>
      <w:proofErr w:type="gramEnd"/>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 xml:space="preserve">-glass separators between machines in </w:t>
            </w:r>
            <w:proofErr w:type="spellStart"/>
            <w:r>
              <w:rPr>
                <w:color w:val="000000"/>
              </w:rPr>
              <w:t>AGC</w:t>
            </w:r>
            <w:proofErr w:type="spellEnd"/>
            <w:r>
              <w:rPr>
                <w:color w:val="000000"/>
              </w:rPr>
              <w:t>.</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w:t>
            </w:r>
            <w:proofErr w:type="spellStart"/>
            <w:r>
              <w:rPr>
                <w:color w:val="000000"/>
              </w:rPr>
              <w:t>AGC</w:t>
            </w:r>
            <w:proofErr w:type="spellEnd"/>
            <w:r>
              <w:rPr>
                <w:color w:val="000000"/>
              </w:rPr>
              <w:t xml:space="preserve">.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 xml:space="preserve">Limit determined by reference to floor space including space occupied machines. In </w:t>
            </w:r>
            <w:proofErr w:type="spellStart"/>
            <w:r>
              <w:rPr>
                <w:color w:val="000000"/>
              </w:rPr>
              <w:t>AGC</w:t>
            </w:r>
            <w:proofErr w:type="spellEnd"/>
            <w:r>
              <w:rPr>
                <w:color w:val="000000"/>
              </w:rPr>
              <w:t xml:space="preserve">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AGC</w:t>
            </w:r>
            <w:proofErr w:type="spellEnd"/>
            <w:r>
              <w:rPr>
                <w:color w:val="000000"/>
              </w:rPr>
              <w:t xml:space="preserve">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43ED9A1C" w:rsidR="00001D04" w:rsidRDefault="004B09CE">
            <w:pPr>
              <w:pStyle w:val="Normal1"/>
              <w:pBdr>
                <w:top w:val="nil"/>
                <w:left w:val="nil"/>
                <w:bottom w:val="nil"/>
                <w:right w:val="nil"/>
                <w:between w:val="nil"/>
              </w:pBdr>
              <w:rPr>
                <w:color w:val="000000"/>
              </w:rPr>
            </w:pPr>
            <w:r>
              <w:rPr>
                <w:color w:val="000000"/>
              </w:rPr>
              <w:t>One or two customer point blank refused and</w:t>
            </w:r>
            <w:r w:rsidR="007249BB">
              <w:rPr>
                <w:color w:val="000000"/>
              </w:rPr>
              <w:t xml:space="preserve"> were refused entry in accordance with the law.</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 xml:space="preserve">Some congestion at </w:t>
            </w:r>
            <w:proofErr w:type="spellStart"/>
            <w:r>
              <w:rPr>
                <w:color w:val="000000"/>
              </w:rPr>
              <w:t>FEC</w:t>
            </w:r>
            <w:proofErr w:type="spellEnd"/>
            <w:r>
              <w:rPr>
                <w:color w:val="000000"/>
              </w:rPr>
              <w:t xml:space="preserve">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 xml:space="preserve">Enhanced machine cleaning regime introduced in </w:t>
            </w:r>
            <w:proofErr w:type="spellStart"/>
            <w:r>
              <w:rPr>
                <w:color w:val="000000"/>
              </w:rPr>
              <w:t>FEC</w:t>
            </w:r>
            <w:proofErr w:type="spellEnd"/>
            <w:r>
              <w:rPr>
                <w:color w:val="000000"/>
              </w:rPr>
              <w:t xml:space="preserve"> to ensure machines given a wipe down regularly.  Schedule of most popular machines drawn up which are cleaned every hour.  Others cleaned on a rota.  All machines </w:t>
            </w:r>
            <w:r>
              <w:rPr>
                <w:color w:val="000000"/>
              </w:rPr>
              <w:lastRenderedPageBreak/>
              <w:t>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 xml:space="preserve">In the </w:t>
            </w:r>
            <w:proofErr w:type="spellStart"/>
            <w:r>
              <w:rPr>
                <w:color w:val="000000"/>
              </w:rPr>
              <w:t>AGC</w:t>
            </w:r>
            <w:proofErr w:type="spellEnd"/>
            <w:r>
              <w:rPr>
                <w:color w:val="000000"/>
              </w:rPr>
              <w:t xml:space="preserve">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t>
            </w:r>
            <w:r>
              <w:rPr>
                <w:color w:val="000000"/>
              </w:rPr>
              <w:lastRenderedPageBreak/>
              <w:t xml:space="preserve">wait to find member of staff with cleaning materials.  Adjusted staff routine to ensure all members of staff carry disinfectant and cloth on belt.  No issues in </w:t>
            </w:r>
            <w:proofErr w:type="spellStart"/>
            <w:r>
              <w:rPr>
                <w:color w:val="000000"/>
              </w:rPr>
              <w:t>AGC</w:t>
            </w:r>
            <w:proofErr w:type="spellEnd"/>
            <w:r>
              <w:rPr>
                <w:color w:val="000000"/>
              </w:rPr>
              <w:t>.</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 xml:space="preserve">Toilets – staff regularly monitoring use.  An ‘engaged’ sign provided to indicate toilet was in use in accordance with one in one out </w:t>
            </w:r>
            <w:r>
              <w:rPr>
                <w:color w:val="000000"/>
              </w:rPr>
              <w:lastRenderedPageBreak/>
              <w:t>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 xml:space="preserve">Displayed extra signs in and by the toilet area to remind customers of importance of </w:t>
            </w:r>
            <w:proofErr w:type="gramStart"/>
            <w:r>
              <w:rPr>
                <w:color w:val="000000"/>
              </w:rPr>
              <w:t>hand-washing</w:t>
            </w:r>
            <w:proofErr w:type="gramEnd"/>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 xml:space="preserve">Public concern about transmission via food and drink minimised by ensuring only </w:t>
            </w:r>
            <w:proofErr w:type="spellStart"/>
            <w:r>
              <w:rPr>
                <w:color w:val="000000"/>
              </w:rPr>
              <w:t>pre packaged</w:t>
            </w:r>
            <w:proofErr w:type="spellEnd"/>
            <w:r>
              <w:rPr>
                <w:color w:val="000000"/>
              </w:rPr>
              <w:t xml:space="preserve">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w:t>
            </w:r>
            <w:r>
              <w:rPr>
                <w:color w:val="000000"/>
              </w:rPr>
              <w:lastRenderedPageBreak/>
              <w:t>themselves.  Staff requested 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23"/>
      <w:footerReference w:type="default" r:id="rId24"/>
      <w:pgSz w:w="16840" w:h="11900"/>
      <w:pgMar w:top="1800" w:right="1440" w:bottom="180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ominic Pritchard" w:date="2020-12-01T12:44:00Z" w:initials="DP">
    <w:p w14:paraId="19D5B064" w14:textId="59DBD0CD" w:rsidR="00D2653C" w:rsidRDefault="00D2653C">
      <w:pPr>
        <w:pStyle w:val="CommentText"/>
      </w:pPr>
      <w:r>
        <w:rPr>
          <w:rStyle w:val="CommentReference"/>
        </w:rPr>
        <w:annotationRef/>
      </w:r>
      <w:r>
        <w:t>Most Coronavirus standards are imposed by Regulations made under the Public Health (Control of Disease) Act 1984, but other relevant legal duties are imposed by other means.</w:t>
      </w:r>
    </w:p>
  </w:comment>
  <w:comment w:id="1" w:author="Dominic Pritchard" w:date="2020-12-01T14:26:00Z" w:initials="DP">
    <w:p w14:paraId="65EF513A" w14:textId="18C13281" w:rsidR="00A178DC" w:rsidRDefault="00A178DC">
      <w:pPr>
        <w:pStyle w:val="CommentText"/>
      </w:pPr>
      <w:r>
        <w:rPr>
          <w:rStyle w:val="CommentReference"/>
        </w:rPr>
        <w:annotationRef/>
      </w:r>
      <w:r>
        <w:t>If it is not possible, should guidance recommend that these machines be turned off?</w:t>
      </w:r>
    </w:p>
  </w:comment>
  <w:comment w:id="3" w:author="Dominic Pritchard" w:date="2020-12-01T14:32:00Z" w:initials="DP">
    <w:p w14:paraId="39319045" w14:textId="076B7EF6" w:rsidR="00A36C4A" w:rsidRDefault="00A36C4A">
      <w:pPr>
        <w:pStyle w:val="CommentText"/>
      </w:pPr>
      <w:r>
        <w:rPr>
          <w:rStyle w:val="CommentReference"/>
        </w:rPr>
        <w:annotationRef/>
      </w:r>
      <w:r>
        <w:t xml:space="preserve">Does the limit of a minimum of 100 square feet per person apply to </w:t>
      </w:r>
      <w:proofErr w:type="spellStart"/>
      <w:r>
        <w:t>AGC</w:t>
      </w:r>
      <w:proofErr w:type="spellEnd"/>
      <w:r>
        <w:t>/</w:t>
      </w:r>
      <w:proofErr w:type="spellStart"/>
      <w:r>
        <w:t>FECs</w:t>
      </w:r>
      <w:proofErr w:type="spellEnd"/>
      <w:r>
        <w:t xml:space="preserve"> as well? It applies to leisure premises like </w:t>
      </w:r>
      <w:proofErr w:type="gramStart"/>
      <w:r>
        <w:t>e.g.</w:t>
      </w:r>
      <w:proofErr w:type="gramEnd"/>
      <w:r>
        <w:t xml:space="preserve"> bowling alleys.</w:t>
      </w:r>
    </w:p>
    <w:p w14:paraId="146ED55B" w14:textId="77777777" w:rsidR="00A36C4A" w:rsidRDefault="00A36C4A">
      <w:pPr>
        <w:pStyle w:val="CommentText"/>
      </w:pPr>
    </w:p>
    <w:p w14:paraId="628F8510" w14:textId="329ACC5F" w:rsidR="00A36C4A" w:rsidRDefault="00A36C4A">
      <w:pPr>
        <w:pStyle w:val="CommentText"/>
      </w:pPr>
      <w:r w:rsidRPr="00A36C4A">
        <w:t>https://www.gov.uk/guidance/working-safely-during-coronavirus-covid-19/providers-of-grassroots-sport-and-gym-leisure-facilities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D5B064" w15:done="0"/>
  <w15:commentEx w15:paraId="65EF513A" w15:done="0"/>
  <w15:commentEx w15:paraId="628F85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5B064" w16cid:durableId="2374AFB2"/>
  <w16cid:commentId w16cid:paraId="65EF513A" w16cid:durableId="2374AFB4"/>
  <w16cid:commentId w16cid:paraId="628F8510" w16cid:durableId="2374A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5EFA" w14:textId="77777777" w:rsidR="00C366A0" w:rsidRDefault="00C366A0">
      <w:r>
        <w:separator/>
      </w:r>
    </w:p>
  </w:endnote>
  <w:endnote w:type="continuationSeparator" w:id="0">
    <w:p w14:paraId="41DBBA96" w14:textId="77777777" w:rsidR="00C366A0" w:rsidRDefault="00C3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259B346A"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A2C1A">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CE8F" w14:textId="77777777" w:rsidR="00C366A0" w:rsidRDefault="00C366A0">
      <w:r>
        <w:separator/>
      </w:r>
    </w:p>
  </w:footnote>
  <w:footnote w:type="continuationSeparator" w:id="0">
    <w:p w14:paraId="1573E271" w14:textId="77777777" w:rsidR="00C366A0" w:rsidRDefault="00C3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21C15"/>
    <w:multiLevelType w:val="multilevel"/>
    <w:tmpl w:val="01CA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044CC"/>
    <w:multiLevelType w:val="multilevel"/>
    <w:tmpl w:val="3030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892028"/>
    <w:multiLevelType w:val="hybridMultilevel"/>
    <w:tmpl w:val="CB4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ic Pritchard">
    <w15:presenceInfo w15:providerId="None" w15:userId="Dominic Prit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04"/>
    <w:rsid w:val="00001D04"/>
    <w:rsid w:val="00041BE7"/>
    <w:rsid w:val="00083E5F"/>
    <w:rsid w:val="000A0711"/>
    <w:rsid w:val="000B7D1E"/>
    <w:rsid w:val="0010043B"/>
    <w:rsid w:val="001A004E"/>
    <w:rsid w:val="001E5453"/>
    <w:rsid w:val="0021205A"/>
    <w:rsid w:val="002E1DAB"/>
    <w:rsid w:val="002E4296"/>
    <w:rsid w:val="00313C05"/>
    <w:rsid w:val="00314229"/>
    <w:rsid w:val="003250F5"/>
    <w:rsid w:val="003B2967"/>
    <w:rsid w:val="003D1FA7"/>
    <w:rsid w:val="00415EFB"/>
    <w:rsid w:val="004851AE"/>
    <w:rsid w:val="004B09CE"/>
    <w:rsid w:val="004E4DB6"/>
    <w:rsid w:val="00586C66"/>
    <w:rsid w:val="005A2C1A"/>
    <w:rsid w:val="006B71A6"/>
    <w:rsid w:val="006C68DD"/>
    <w:rsid w:val="007249BB"/>
    <w:rsid w:val="00783B97"/>
    <w:rsid w:val="008A36DE"/>
    <w:rsid w:val="008F4B70"/>
    <w:rsid w:val="008F682C"/>
    <w:rsid w:val="00916DA1"/>
    <w:rsid w:val="00957358"/>
    <w:rsid w:val="009E2F0E"/>
    <w:rsid w:val="009F6461"/>
    <w:rsid w:val="00A05BC9"/>
    <w:rsid w:val="00A178DC"/>
    <w:rsid w:val="00A36C4A"/>
    <w:rsid w:val="00A97389"/>
    <w:rsid w:val="00AD412E"/>
    <w:rsid w:val="00B421AF"/>
    <w:rsid w:val="00B66CBA"/>
    <w:rsid w:val="00B711F7"/>
    <w:rsid w:val="00BA3438"/>
    <w:rsid w:val="00BD3B7E"/>
    <w:rsid w:val="00BF1B30"/>
    <w:rsid w:val="00BF4615"/>
    <w:rsid w:val="00C366A0"/>
    <w:rsid w:val="00CA2836"/>
    <w:rsid w:val="00CD6DE8"/>
    <w:rsid w:val="00D2653C"/>
    <w:rsid w:val="00D35EE6"/>
    <w:rsid w:val="00D80950"/>
    <w:rsid w:val="00D97B09"/>
    <w:rsid w:val="00DC5928"/>
    <w:rsid w:val="00E44319"/>
    <w:rsid w:val="00E71060"/>
    <w:rsid w:val="00E77CD8"/>
    <w:rsid w:val="00F15DB1"/>
    <w:rsid w:val="00F74EA9"/>
    <w:rsid w:val="00FA629A"/>
    <w:rsid w:val="00FE0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customStyle="1" w:styleId="UnresolvedMention1">
    <w:name w:val="Unresolved Mention1"/>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2653C"/>
    <w:rPr>
      <w:b/>
      <w:bCs/>
      <w:sz w:val="20"/>
      <w:szCs w:val="20"/>
    </w:rPr>
  </w:style>
  <w:style w:type="character" w:customStyle="1" w:styleId="CommentSubjectChar">
    <w:name w:val="Comment Subject Char"/>
    <w:basedOn w:val="CommentTextChar"/>
    <w:link w:val="CommentSubject"/>
    <w:uiPriority w:val="99"/>
    <w:semiHidden/>
    <w:rsid w:val="00D2653C"/>
    <w:rPr>
      <w:b/>
      <w:bCs/>
      <w:sz w:val="20"/>
      <w:szCs w:val="20"/>
    </w:rPr>
  </w:style>
  <w:style w:type="character" w:customStyle="1" w:styleId="apple-converted-space">
    <w:name w:val="apple-converted-space"/>
    <w:basedOn w:val="DefaultParagraphFont"/>
    <w:rsid w:val="000A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1084106161">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working-safely/index.htm" TargetMode="External"/><Relationship Id="rId13" Type="http://schemas.openxmlformats.org/officeDocument/2006/relationships/hyperlink" Target="https://www.gov.uk/guidance/maintaining-records-of-staff-customers-and-visitors-to-support-nhs-test-and-trace" TargetMode="External"/><Relationship Id="rId18" Type="http://schemas.openxmlformats.org/officeDocument/2006/relationships/hyperlink" Target="https://www.gov.uk/guidance/tier-2-high-alert"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gov.uk/government/collections/coronavirus-covid-19-personal-protective-equipment-ppe" TargetMode="External"/><Relationship Id="rId7" Type="http://schemas.openxmlformats.org/officeDocument/2006/relationships/hyperlink" Target="https://www.gov.uk/guidance/working-safely-during-coronavirus-covid-19" TargetMode="External"/><Relationship Id="rId12" Type="http://schemas.microsoft.com/office/2016/09/relationships/commentsIds" Target="commentsIds.xml"/><Relationship Id="rId17" Type="http://schemas.openxmlformats.org/officeDocument/2006/relationships/hyperlink" Target="https://www.gov.uk/guidance/tier-1-medium-ale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coronavirus-covid-19-disposing-of-waste" TargetMode="External"/><Relationship Id="rId20" Type="http://schemas.openxmlformats.org/officeDocument/2006/relationships/hyperlink" Target="https://www.gov.uk/government/publications/coronavirus-covid-19-meeting-with-others-safely-social-distancing/coronavirus-covid-19-meeting-with-others-safely-social-distancin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gov.uk/guidance/tier-3-very-high-alert"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www.gov.uk/guidance/local-restriction-tiers-what-you-need-to-know"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Pritchard</dc:creator>
  <cp:lastModifiedBy>John White</cp:lastModifiedBy>
  <cp:revision>9</cp:revision>
  <dcterms:created xsi:type="dcterms:W3CDTF">2020-12-04T12:55:00Z</dcterms:created>
  <dcterms:modified xsi:type="dcterms:W3CDTF">2020-12-04T13:10:00Z</dcterms:modified>
</cp:coreProperties>
</file>