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6F0E0" w14:textId="74841EBB" w:rsidR="004B348B" w:rsidRDefault="00D84274" w:rsidP="00D84274">
      <w:pPr>
        <w:jc w:val="center"/>
      </w:pPr>
      <w:r>
        <w:rPr>
          <w:noProof/>
        </w:rPr>
        <w:drawing>
          <wp:inline distT="0" distB="0" distL="0" distR="0" wp14:anchorId="3729618B" wp14:editId="5ED561B5">
            <wp:extent cx="1810259" cy="115984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Pst_sA1_400x400.jpg"/>
                    <pic:cNvPicPr/>
                  </pic:nvPicPr>
                  <pic:blipFill>
                    <a:blip r:embed="rId5">
                      <a:extLst>
                        <a:ext uri="{28A0092B-C50C-407E-A947-70E740481C1C}">
                          <a14:useLocalDpi xmlns:a14="http://schemas.microsoft.com/office/drawing/2010/main" val="0"/>
                        </a:ext>
                      </a:extLst>
                    </a:blip>
                    <a:stretch>
                      <a:fillRect/>
                    </a:stretch>
                  </pic:blipFill>
                  <pic:spPr>
                    <a:xfrm>
                      <a:off x="0" y="0"/>
                      <a:ext cx="1864624" cy="1194672"/>
                    </a:xfrm>
                    <a:prstGeom prst="rect">
                      <a:avLst/>
                    </a:prstGeom>
                  </pic:spPr>
                </pic:pic>
              </a:graphicData>
            </a:graphic>
          </wp:inline>
        </w:drawing>
      </w:r>
    </w:p>
    <w:p w14:paraId="0B9BD7E9" w14:textId="74B6AF60" w:rsidR="00D84274" w:rsidRDefault="00D84274" w:rsidP="00D84274">
      <w:pPr>
        <w:jc w:val="center"/>
      </w:pPr>
    </w:p>
    <w:p w14:paraId="3A2B56D9" w14:textId="77777777" w:rsidR="00D84274" w:rsidRPr="00C95919" w:rsidRDefault="00D84274" w:rsidP="00D84274">
      <w:pPr>
        <w:pStyle w:val="NormalWeb"/>
        <w:jc w:val="center"/>
        <w:rPr>
          <w:rFonts w:ascii="Arial" w:hAnsi="Arial" w:cs="Arial"/>
          <w:sz w:val="28"/>
          <w:szCs w:val="28"/>
        </w:rPr>
      </w:pPr>
      <w:r w:rsidRPr="00C95919">
        <w:rPr>
          <w:rFonts w:ascii="Arial" w:hAnsi="Arial" w:cs="Arial"/>
          <w:sz w:val="28"/>
          <w:szCs w:val="28"/>
        </w:rPr>
        <w:t>Press Release</w:t>
      </w:r>
    </w:p>
    <w:p w14:paraId="1F72FCC0" w14:textId="60FC6489" w:rsidR="00D84274" w:rsidRPr="00D84274" w:rsidRDefault="00D84274" w:rsidP="00D84274">
      <w:pPr>
        <w:jc w:val="center"/>
        <w:rPr>
          <w:sz w:val="28"/>
          <w:szCs w:val="28"/>
        </w:rPr>
      </w:pPr>
      <w:r w:rsidRPr="00D84274">
        <w:rPr>
          <w:sz w:val="28"/>
          <w:szCs w:val="28"/>
        </w:rPr>
        <w:t>Play</w:t>
      </w:r>
      <w:r w:rsidR="00376285">
        <w:rPr>
          <w:sz w:val="28"/>
          <w:szCs w:val="28"/>
        </w:rPr>
        <w:t>er</w:t>
      </w:r>
      <w:r w:rsidRPr="00D84274">
        <w:rPr>
          <w:sz w:val="28"/>
          <w:szCs w:val="28"/>
        </w:rPr>
        <w:t xml:space="preserve"> Diaries: New Player Protection Tool from </w:t>
      </w:r>
      <w:proofErr w:type="spellStart"/>
      <w:r w:rsidRPr="00D84274">
        <w:rPr>
          <w:sz w:val="28"/>
          <w:szCs w:val="28"/>
        </w:rPr>
        <w:t>bacta</w:t>
      </w:r>
      <w:proofErr w:type="spellEnd"/>
    </w:p>
    <w:p w14:paraId="089C20DF" w14:textId="68A5B831" w:rsidR="00D84274" w:rsidRDefault="00D84274" w:rsidP="00D84274">
      <w:pPr>
        <w:jc w:val="center"/>
      </w:pPr>
    </w:p>
    <w:p w14:paraId="249B9A32" w14:textId="76DD7BA4" w:rsidR="00D84274" w:rsidRDefault="00D84274" w:rsidP="00D84274">
      <w:proofErr w:type="spellStart"/>
      <w:r>
        <w:t>Bacta</w:t>
      </w:r>
      <w:proofErr w:type="spellEnd"/>
      <w:r>
        <w:t xml:space="preserve"> </w:t>
      </w:r>
      <w:r w:rsidR="00D650B8">
        <w:t>is proud to launch</w:t>
      </w:r>
      <w:bookmarkStart w:id="0" w:name="_GoBack"/>
      <w:bookmarkEnd w:id="0"/>
      <w:r w:rsidR="00AF2343">
        <w:t xml:space="preserve"> </w:t>
      </w:r>
      <w:r w:rsidR="00376285">
        <w:t xml:space="preserve">its ‘player diary’ this month, </w:t>
      </w:r>
      <w:r w:rsidR="00B348D8">
        <w:t xml:space="preserve">a new and additional tool to help members to </w:t>
      </w:r>
      <w:r w:rsidR="00D650B8">
        <w:t xml:space="preserve">increase positive customer interaction on the subject of responsible gambling. </w:t>
      </w:r>
    </w:p>
    <w:p w14:paraId="780080D4" w14:textId="77777777" w:rsidR="00D84274" w:rsidRDefault="00D84274" w:rsidP="00D84274"/>
    <w:p w14:paraId="6A9E3EA5" w14:textId="31970A75" w:rsidR="00D84274" w:rsidRDefault="00333260" w:rsidP="00D84274">
      <w:r>
        <w:t>Since 2018</w:t>
      </w:r>
      <w:r w:rsidR="00D84274" w:rsidRPr="00D84274">
        <w:t xml:space="preserve">, </w:t>
      </w:r>
      <w:proofErr w:type="spellStart"/>
      <w:r w:rsidR="00D84274" w:rsidRPr="00D84274">
        <w:t>bacta</w:t>
      </w:r>
      <w:proofErr w:type="spellEnd"/>
      <w:r w:rsidR="00D84274" w:rsidRPr="00D84274">
        <w:t xml:space="preserve"> </w:t>
      </w:r>
      <w:r>
        <w:t>has been evaluating</w:t>
      </w:r>
      <w:r w:rsidR="00D84274" w:rsidRPr="00D84274">
        <w:t xml:space="preserve"> the potential value of ‘play</w:t>
      </w:r>
      <w:r w:rsidR="00AA1CE8">
        <w:t>er</w:t>
      </w:r>
      <w:r w:rsidR="00D84274" w:rsidRPr="00D84274">
        <w:t xml:space="preserve"> diaries’ in AGCs as an additional Social Respon</w:t>
      </w:r>
      <w:r w:rsidR="00D84274">
        <w:t>sibilit</w:t>
      </w:r>
      <w:r w:rsidR="00D84274" w:rsidRPr="00D84274">
        <w:t>y tool for customers who may wish to use them.</w:t>
      </w:r>
      <w:r w:rsidR="00D84274">
        <w:t xml:space="preserve"> </w:t>
      </w:r>
      <w:r w:rsidR="00D84274" w:rsidRPr="00D84274">
        <w:t xml:space="preserve">The concept is based upon research that suggests players who monitor </w:t>
      </w:r>
      <w:r w:rsidR="00D84274">
        <w:t>their play</w:t>
      </w:r>
      <w:r w:rsidR="00D84274" w:rsidRPr="00D84274">
        <w:t xml:space="preserve"> are better able to control their spend and avoid financial harm associated with their gambling.</w:t>
      </w:r>
    </w:p>
    <w:p w14:paraId="0A78F7C2" w14:textId="5DC58B5E" w:rsidR="00D03BFB" w:rsidRDefault="00D03BFB" w:rsidP="00D84274"/>
    <w:p w14:paraId="7E807055" w14:textId="2145DB0B" w:rsidR="00D03BFB" w:rsidRDefault="00D03BFB" w:rsidP="00D84274">
      <w:r>
        <w:t>“</w:t>
      </w:r>
      <w:r w:rsidRPr="00D84274">
        <w:t xml:space="preserve">Our evaluation has demonstrated that </w:t>
      </w:r>
      <w:r>
        <w:t>while this</w:t>
      </w:r>
      <w:r w:rsidRPr="00D84274">
        <w:t xml:space="preserve"> is not for everyone, some players have said they found value in the diary.  It also provides another optional tool for </w:t>
      </w:r>
      <w:r>
        <w:t>our members’</w:t>
      </w:r>
      <w:r w:rsidRPr="00D84274">
        <w:t xml:space="preserve"> staff to discuss with customers</w:t>
      </w:r>
      <w:r>
        <w:t>,</w:t>
      </w:r>
      <w:r w:rsidRPr="00D84274">
        <w:t xml:space="preserve"> if they do have an interaction with them based upon their play</w:t>
      </w:r>
      <w:r>
        <w:t xml:space="preserve">,” says Simon Bradbury, Head of Social Responsibility and Compliance at </w:t>
      </w:r>
      <w:proofErr w:type="spellStart"/>
      <w:r>
        <w:t>bacta</w:t>
      </w:r>
      <w:proofErr w:type="spellEnd"/>
      <w:r>
        <w:t xml:space="preserve">. </w:t>
      </w:r>
    </w:p>
    <w:p w14:paraId="7ADED2BB" w14:textId="5147547B" w:rsidR="003C2DB9" w:rsidRDefault="003C2DB9" w:rsidP="00D84274"/>
    <w:p w14:paraId="2B72BC8B" w14:textId="594284DE" w:rsidR="00803977" w:rsidRPr="00803977" w:rsidRDefault="003C2DB9" w:rsidP="00803977">
      <w:r w:rsidRPr="00803977">
        <w:t xml:space="preserve">Player diaries </w:t>
      </w:r>
      <w:r>
        <w:t xml:space="preserve">also </w:t>
      </w:r>
      <w:r w:rsidRPr="00803977">
        <w:t xml:space="preserve">include essential safer gambling information with details on limited exposure, self-exclusion and signposting.  </w:t>
      </w:r>
      <w:r w:rsidR="00803977" w:rsidRPr="00803977">
        <w:t xml:space="preserve">The low-cost paper option </w:t>
      </w:r>
      <w:r w:rsidR="00AA1CE8">
        <w:t>compliments the</w:t>
      </w:r>
      <w:r w:rsidR="00803977" w:rsidRPr="00803977">
        <w:t xml:space="preserve"> use of other gambling management apps such as </w:t>
      </w:r>
      <w:proofErr w:type="spellStart"/>
      <w:r w:rsidR="00803977" w:rsidRPr="00803977">
        <w:t>Gamblewise</w:t>
      </w:r>
      <w:proofErr w:type="spellEnd"/>
      <w:r w:rsidR="00803977" w:rsidRPr="00803977">
        <w:t>/</w:t>
      </w:r>
      <w:proofErr w:type="spellStart"/>
      <w:r w:rsidR="00803977" w:rsidRPr="00803977">
        <w:t>Playright</w:t>
      </w:r>
      <w:proofErr w:type="spellEnd"/>
      <w:r w:rsidR="00AA1CE8">
        <w:t xml:space="preserve"> and assists </w:t>
      </w:r>
      <w:proofErr w:type="spellStart"/>
      <w:r w:rsidR="00AA1CE8">
        <w:t>bacta</w:t>
      </w:r>
      <w:proofErr w:type="spellEnd"/>
      <w:r w:rsidR="00AA1CE8">
        <w:t xml:space="preserve"> with its engagement around the National Responsible Gambling Strategy</w:t>
      </w:r>
      <w:r w:rsidR="007367C7">
        <w:t xml:space="preserve">; in particular providing evidence of impact for activity and priority actions including evaluation. </w:t>
      </w:r>
    </w:p>
    <w:p w14:paraId="42102CE2" w14:textId="6BB7E2A8" w:rsidR="003C2DB9" w:rsidRPr="003C2DB9" w:rsidRDefault="003C2DB9" w:rsidP="003C2DB9"/>
    <w:p w14:paraId="58C00122" w14:textId="77777777" w:rsidR="00B0301A" w:rsidRPr="00DC0096" w:rsidRDefault="00EB5734" w:rsidP="00B0301A">
      <w:r>
        <w:t xml:space="preserve">The diaries </w:t>
      </w:r>
      <w:r w:rsidR="00095113">
        <w:t xml:space="preserve">allow customers </w:t>
      </w:r>
      <w:r w:rsidR="00B0301A" w:rsidRPr="00DC0096">
        <w:t>to record and reflect on their gambling transactions over a 9- week period. This time period was established as it gave the player time enough to reflect on information recorded and sat nicely as a compact diary.</w:t>
      </w:r>
    </w:p>
    <w:p w14:paraId="3880D8F6" w14:textId="75F1D30C" w:rsidR="003C2DB9" w:rsidRDefault="003C2DB9" w:rsidP="00D84274"/>
    <w:p w14:paraId="593A640D" w14:textId="187496BE" w:rsidR="00E751E0" w:rsidRPr="00D84274" w:rsidRDefault="00E751E0" w:rsidP="00D84274">
      <w:r>
        <w:t xml:space="preserve">A </w:t>
      </w:r>
      <w:r w:rsidRPr="00DC0096">
        <w:t xml:space="preserve">pilot period took place over a 3-month period </w:t>
      </w:r>
      <w:r w:rsidRPr="00C62ED5">
        <w:t>June – August 2019</w:t>
      </w:r>
      <w:r w:rsidRPr="00DC0096">
        <w:t xml:space="preserve">. </w:t>
      </w:r>
      <w:r>
        <w:t xml:space="preserve">A number of arcade operators were </w:t>
      </w:r>
      <w:r w:rsidRPr="00DC0096">
        <w:t xml:space="preserve">provided with </w:t>
      </w:r>
      <w:r w:rsidR="00335B7C">
        <w:t xml:space="preserve">over 500 </w:t>
      </w:r>
      <w:r w:rsidRPr="00DC0096">
        <w:t>diaries for a number of their venues and also a Player Diary Questionnaire.</w:t>
      </w:r>
      <w:r w:rsidR="00E5458D">
        <w:t xml:space="preserve"> </w:t>
      </w:r>
      <w:r w:rsidR="00C564F9">
        <w:t>The majority</w:t>
      </w:r>
      <w:r w:rsidR="00E75F61">
        <w:t xml:space="preserve"> reported an increase in</w:t>
      </w:r>
      <w:r w:rsidR="00C27A07">
        <w:t xml:space="preserve"> the number and quality of</w:t>
      </w:r>
      <w:r w:rsidR="00E75F61">
        <w:t xml:space="preserve"> interactions with customers</w:t>
      </w:r>
      <w:r w:rsidR="00C564F9">
        <w:t xml:space="preserve">, while others reported some reluctance among players to log their play/spend. </w:t>
      </w:r>
    </w:p>
    <w:p w14:paraId="53D6308F" w14:textId="77777777" w:rsidR="00D84274" w:rsidRPr="00D84274" w:rsidRDefault="00D84274" w:rsidP="00D84274">
      <w:r w:rsidRPr="00D84274">
        <w:t> </w:t>
      </w:r>
    </w:p>
    <w:p w14:paraId="16F638AA" w14:textId="09622C82" w:rsidR="00D84274" w:rsidRDefault="00D84274" w:rsidP="00D84274">
      <w:r w:rsidRPr="00D84274">
        <w:t> </w:t>
      </w:r>
      <w:r>
        <w:t xml:space="preserve">This January, </w:t>
      </w:r>
      <w:proofErr w:type="spellStart"/>
      <w:r>
        <w:t>bacta</w:t>
      </w:r>
      <w:proofErr w:type="spellEnd"/>
      <w:r>
        <w:t xml:space="preserve"> will be sending out a number of the diaries to AGC members, alternatively, members can contact the office directly or visit the </w:t>
      </w:r>
      <w:proofErr w:type="spellStart"/>
      <w:r>
        <w:t>bacta</w:t>
      </w:r>
      <w:proofErr w:type="spellEnd"/>
      <w:r>
        <w:t xml:space="preserve"> lounge at EAG to find out more information and place orders. </w:t>
      </w:r>
    </w:p>
    <w:p w14:paraId="6AAD2A39" w14:textId="77777777" w:rsidR="00B5531F" w:rsidRDefault="00B5531F" w:rsidP="00B5531F"/>
    <w:p w14:paraId="6B446FAC" w14:textId="1039B3D0" w:rsidR="00B5531F" w:rsidRDefault="00B5531F" w:rsidP="00B5531F">
      <w:r>
        <w:t xml:space="preserve">Editor information: </w:t>
      </w:r>
    </w:p>
    <w:p w14:paraId="3B7D0CCD" w14:textId="77777777" w:rsidR="00B5531F" w:rsidRDefault="00B5531F" w:rsidP="00B5531F">
      <w:r>
        <w:t xml:space="preserve">About </w:t>
      </w:r>
      <w:proofErr w:type="spellStart"/>
      <w:r>
        <w:t>bacta</w:t>
      </w:r>
      <w:proofErr w:type="spellEnd"/>
      <w:r>
        <w:t>:</w:t>
      </w:r>
    </w:p>
    <w:p w14:paraId="4760DCEE" w14:textId="77777777" w:rsidR="00B5531F" w:rsidRDefault="00B5531F" w:rsidP="00B5531F">
      <w:pPr>
        <w:rPr>
          <w:rFonts w:ascii="Arial" w:eastAsia="Times New Roman" w:hAnsi="Arial" w:cs="Arial"/>
          <w:color w:val="000000"/>
          <w:sz w:val="22"/>
          <w:szCs w:val="22"/>
          <w:lang w:eastAsia="en-GB"/>
        </w:rPr>
      </w:pPr>
      <w:proofErr w:type="spellStart"/>
      <w:r w:rsidRPr="001D67E1">
        <w:rPr>
          <w:rFonts w:ascii="Arial" w:eastAsia="Times New Roman" w:hAnsi="Arial" w:cs="Arial"/>
          <w:color w:val="000000"/>
          <w:sz w:val="22"/>
          <w:szCs w:val="22"/>
          <w:lang w:eastAsia="en-GB"/>
        </w:rPr>
        <w:lastRenderedPageBreak/>
        <w:t>Bacta</w:t>
      </w:r>
      <w:proofErr w:type="spellEnd"/>
      <w:r w:rsidRPr="001D67E1">
        <w:rPr>
          <w:rFonts w:ascii="Arial" w:eastAsia="Times New Roman" w:hAnsi="Arial" w:cs="Arial"/>
          <w:color w:val="000000"/>
          <w:sz w:val="22"/>
          <w:szCs w:val="22"/>
          <w:lang w:eastAsia="en-GB"/>
        </w:rPr>
        <w:t xml:space="preserve"> represents the owners and operators of seaside amusement arcades, over-18 amusement centres, and the companies that hire machines to pubs, clubs, bowling alleys, bingo halls and similar venues.  It also represents the manufacturers and distributors of all types of amusement equipment.  This can range from children’s rides, to jukeboxes, fruit machines in pubs and clubs, crane grabbers, penny falls, </w:t>
      </w:r>
      <w:proofErr w:type="spellStart"/>
      <w:r w:rsidRPr="001D67E1">
        <w:rPr>
          <w:rFonts w:ascii="Arial" w:eastAsia="Times New Roman" w:hAnsi="Arial" w:cs="Arial"/>
          <w:color w:val="000000"/>
          <w:sz w:val="22"/>
          <w:szCs w:val="22"/>
          <w:lang w:eastAsia="en-GB"/>
        </w:rPr>
        <w:t>tuppeny</w:t>
      </w:r>
      <w:proofErr w:type="spellEnd"/>
      <w:r w:rsidRPr="001D67E1">
        <w:rPr>
          <w:rFonts w:ascii="Arial" w:eastAsia="Times New Roman" w:hAnsi="Arial" w:cs="Arial"/>
          <w:color w:val="000000"/>
          <w:sz w:val="22"/>
          <w:szCs w:val="22"/>
          <w:lang w:eastAsia="en-GB"/>
        </w:rPr>
        <w:t xml:space="preserve"> </w:t>
      </w:r>
      <w:proofErr w:type="spellStart"/>
      <w:r w:rsidRPr="001D67E1">
        <w:rPr>
          <w:rFonts w:ascii="Arial" w:eastAsia="Times New Roman" w:hAnsi="Arial" w:cs="Arial"/>
          <w:color w:val="000000"/>
          <w:sz w:val="22"/>
          <w:szCs w:val="22"/>
          <w:lang w:eastAsia="en-GB"/>
        </w:rPr>
        <w:t>nudgers</w:t>
      </w:r>
      <w:proofErr w:type="spellEnd"/>
      <w:r w:rsidRPr="001D67E1">
        <w:rPr>
          <w:rFonts w:ascii="Arial" w:eastAsia="Times New Roman" w:hAnsi="Arial" w:cs="Arial"/>
          <w:color w:val="000000"/>
          <w:sz w:val="22"/>
          <w:szCs w:val="22"/>
          <w:lang w:eastAsia="en-GB"/>
        </w:rPr>
        <w:t>, test your strength machines, videos, pool tables and gaming machines</w:t>
      </w:r>
    </w:p>
    <w:p w14:paraId="6A0862BC" w14:textId="77777777" w:rsidR="00B5531F" w:rsidRDefault="00D650B8" w:rsidP="00B5531F">
      <w:pPr>
        <w:rPr>
          <w:rFonts w:ascii="Arial" w:eastAsia="Times New Roman" w:hAnsi="Arial" w:cs="Arial"/>
          <w:color w:val="000000"/>
          <w:sz w:val="22"/>
          <w:szCs w:val="22"/>
          <w:lang w:eastAsia="en-GB"/>
        </w:rPr>
      </w:pPr>
      <w:hyperlink r:id="rId6" w:history="1">
        <w:r w:rsidR="00B5531F" w:rsidRPr="00BC61CB">
          <w:rPr>
            <w:rStyle w:val="Hyperlink"/>
            <w:rFonts w:ascii="Arial" w:eastAsia="Times New Roman" w:hAnsi="Arial" w:cs="Arial"/>
            <w:sz w:val="22"/>
            <w:szCs w:val="22"/>
            <w:lang w:eastAsia="en-GB"/>
          </w:rPr>
          <w:t>www.bacta.org</w:t>
        </w:r>
      </w:hyperlink>
    </w:p>
    <w:p w14:paraId="727E9327" w14:textId="5EC0C30D" w:rsidR="00D84274" w:rsidRPr="00D84274" w:rsidRDefault="00D84274" w:rsidP="00D84274">
      <w:pPr>
        <w:rPr>
          <w:rFonts w:ascii="Calibri" w:eastAsia="Times New Roman" w:hAnsi="Calibri" w:cs="Calibri"/>
          <w:sz w:val="22"/>
          <w:szCs w:val="22"/>
          <w:lang w:eastAsia="en-GB"/>
        </w:rPr>
      </w:pPr>
    </w:p>
    <w:p w14:paraId="3CE17315" w14:textId="77777777" w:rsidR="00D84274" w:rsidRPr="00D84274" w:rsidRDefault="00D84274" w:rsidP="00D84274">
      <w:pPr>
        <w:rPr>
          <w:rFonts w:ascii="Calibri" w:eastAsia="Times New Roman" w:hAnsi="Calibri" w:cs="Calibri"/>
          <w:color w:val="000000"/>
          <w:sz w:val="22"/>
          <w:szCs w:val="22"/>
          <w:lang w:eastAsia="en-GB"/>
        </w:rPr>
      </w:pPr>
    </w:p>
    <w:p w14:paraId="38981DF2" w14:textId="77777777" w:rsidR="00D84274" w:rsidRDefault="00D84274" w:rsidP="00D84274">
      <w:pPr>
        <w:jc w:val="center"/>
      </w:pPr>
    </w:p>
    <w:sectPr w:rsidR="00D84274" w:rsidSect="002E32D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F034F"/>
    <w:multiLevelType w:val="hybridMultilevel"/>
    <w:tmpl w:val="4098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74"/>
    <w:rsid w:val="00095113"/>
    <w:rsid w:val="000E2DD3"/>
    <w:rsid w:val="001A1E94"/>
    <w:rsid w:val="002758A8"/>
    <w:rsid w:val="002E32D1"/>
    <w:rsid w:val="00333260"/>
    <w:rsid w:val="00335B7C"/>
    <w:rsid w:val="00376285"/>
    <w:rsid w:val="003C2DB9"/>
    <w:rsid w:val="003C7665"/>
    <w:rsid w:val="00405560"/>
    <w:rsid w:val="00407D24"/>
    <w:rsid w:val="005D6E3D"/>
    <w:rsid w:val="007367C7"/>
    <w:rsid w:val="00803977"/>
    <w:rsid w:val="00974D00"/>
    <w:rsid w:val="00AA1CE8"/>
    <w:rsid w:val="00AF2343"/>
    <w:rsid w:val="00B0301A"/>
    <w:rsid w:val="00B348D8"/>
    <w:rsid w:val="00B5531F"/>
    <w:rsid w:val="00C27A07"/>
    <w:rsid w:val="00C564F9"/>
    <w:rsid w:val="00C62ED5"/>
    <w:rsid w:val="00D03BFB"/>
    <w:rsid w:val="00D650B8"/>
    <w:rsid w:val="00D84274"/>
    <w:rsid w:val="00E5458D"/>
    <w:rsid w:val="00E751E0"/>
    <w:rsid w:val="00E75F61"/>
    <w:rsid w:val="00EB5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FA3308"/>
  <w14:defaultImageDpi w14:val="32767"/>
  <w15:chartTrackingRefBased/>
  <w15:docId w15:val="{CF0CDEC9-5BED-6146-96A4-E33D79D4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27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5531F"/>
    <w:rPr>
      <w:color w:val="0563C1" w:themeColor="hyperlink"/>
      <w:u w:val="single"/>
    </w:rPr>
  </w:style>
  <w:style w:type="paragraph" w:styleId="ListParagraph">
    <w:name w:val="List Paragraph"/>
    <w:basedOn w:val="Normal"/>
    <w:uiPriority w:val="34"/>
    <w:qFormat/>
    <w:rsid w:val="003C2DB9"/>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00490">
      <w:bodyDiv w:val="1"/>
      <w:marLeft w:val="0"/>
      <w:marRight w:val="0"/>
      <w:marTop w:val="0"/>
      <w:marBottom w:val="0"/>
      <w:divBdr>
        <w:top w:val="none" w:sz="0" w:space="0" w:color="auto"/>
        <w:left w:val="none" w:sz="0" w:space="0" w:color="auto"/>
        <w:bottom w:val="none" w:sz="0" w:space="0" w:color="auto"/>
        <w:right w:val="none" w:sz="0" w:space="0" w:color="auto"/>
      </w:divBdr>
      <w:divsChild>
        <w:div w:id="138729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4791">
              <w:marLeft w:val="0"/>
              <w:marRight w:val="0"/>
              <w:marTop w:val="0"/>
              <w:marBottom w:val="0"/>
              <w:divBdr>
                <w:top w:val="none" w:sz="0" w:space="0" w:color="auto"/>
                <w:left w:val="none" w:sz="0" w:space="0" w:color="auto"/>
                <w:bottom w:val="none" w:sz="0" w:space="0" w:color="auto"/>
                <w:right w:val="none" w:sz="0" w:space="0" w:color="auto"/>
              </w:divBdr>
              <w:divsChild>
                <w:div w:id="1141456419">
                  <w:marLeft w:val="0"/>
                  <w:marRight w:val="0"/>
                  <w:marTop w:val="0"/>
                  <w:marBottom w:val="0"/>
                  <w:divBdr>
                    <w:top w:val="none" w:sz="0" w:space="0" w:color="auto"/>
                    <w:left w:val="none" w:sz="0" w:space="0" w:color="auto"/>
                    <w:bottom w:val="none" w:sz="0" w:space="0" w:color="auto"/>
                    <w:right w:val="none" w:sz="0" w:space="0" w:color="auto"/>
                  </w:divBdr>
                </w:div>
                <w:div w:id="1896693081">
                  <w:marLeft w:val="0"/>
                  <w:marRight w:val="0"/>
                  <w:marTop w:val="0"/>
                  <w:marBottom w:val="0"/>
                  <w:divBdr>
                    <w:top w:val="none" w:sz="0" w:space="0" w:color="auto"/>
                    <w:left w:val="none" w:sz="0" w:space="0" w:color="auto"/>
                    <w:bottom w:val="none" w:sz="0" w:space="0" w:color="auto"/>
                    <w:right w:val="none" w:sz="0" w:space="0" w:color="auto"/>
                  </w:divBdr>
                </w:div>
                <w:div w:id="380249557">
                  <w:marLeft w:val="0"/>
                  <w:marRight w:val="0"/>
                  <w:marTop w:val="0"/>
                  <w:marBottom w:val="0"/>
                  <w:divBdr>
                    <w:top w:val="none" w:sz="0" w:space="0" w:color="auto"/>
                    <w:left w:val="none" w:sz="0" w:space="0" w:color="auto"/>
                    <w:bottom w:val="none" w:sz="0" w:space="0" w:color="auto"/>
                    <w:right w:val="none" w:sz="0" w:space="0" w:color="auto"/>
                  </w:divBdr>
                </w:div>
                <w:div w:id="1942183975">
                  <w:marLeft w:val="0"/>
                  <w:marRight w:val="0"/>
                  <w:marTop w:val="0"/>
                  <w:marBottom w:val="0"/>
                  <w:divBdr>
                    <w:top w:val="none" w:sz="0" w:space="0" w:color="auto"/>
                    <w:left w:val="none" w:sz="0" w:space="0" w:color="auto"/>
                    <w:bottom w:val="none" w:sz="0" w:space="0" w:color="auto"/>
                    <w:right w:val="none" w:sz="0" w:space="0" w:color="auto"/>
                  </w:divBdr>
                </w:div>
                <w:div w:id="1368026479">
                  <w:marLeft w:val="0"/>
                  <w:marRight w:val="0"/>
                  <w:marTop w:val="0"/>
                  <w:marBottom w:val="0"/>
                  <w:divBdr>
                    <w:top w:val="none" w:sz="0" w:space="0" w:color="auto"/>
                    <w:left w:val="none" w:sz="0" w:space="0" w:color="auto"/>
                    <w:bottom w:val="none" w:sz="0" w:space="0" w:color="auto"/>
                    <w:right w:val="none" w:sz="0" w:space="0" w:color="auto"/>
                  </w:divBdr>
                </w:div>
                <w:div w:id="1967160081">
                  <w:marLeft w:val="0"/>
                  <w:marRight w:val="0"/>
                  <w:marTop w:val="0"/>
                  <w:marBottom w:val="0"/>
                  <w:divBdr>
                    <w:top w:val="none" w:sz="0" w:space="0" w:color="auto"/>
                    <w:left w:val="none" w:sz="0" w:space="0" w:color="auto"/>
                    <w:bottom w:val="none" w:sz="0" w:space="0" w:color="auto"/>
                    <w:right w:val="none" w:sz="0" w:space="0" w:color="auto"/>
                  </w:divBdr>
                </w:div>
                <w:div w:id="1682976509">
                  <w:marLeft w:val="0"/>
                  <w:marRight w:val="0"/>
                  <w:marTop w:val="0"/>
                  <w:marBottom w:val="0"/>
                  <w:divBdr>
                    <w:top w:val="none" w:sz="0" w:space="0" w:color="auto"/>
                    <w:left w:val="none" w:sz="0" w:space="0" w:color="auto"/>
                    <w:bottom w:val="none" w:sz="0" w:space="0" w:color="auto"/>
                    <w:right w:val="none" w:sz="0" w:space="0" w:color="auto"/>
                  </w:divBdr>
                </w:div>
                <w:div w:id="934702635">
                  <w:marLeft w:val="0"/>
                  <w:marRight w:val="0"/>
                  <w:marTop w:val="0"/>
                  <w:marBottom w:val="0"/>
                  <w:divBdr>
                    <w:top w:val="none" w:sz="0" w:space="0" w:color="auto"/>
                    <w:left w:val="none" w:sz="0" w:space="0" w:color="auto"/>
                    <w:bottom w:val="none" w:sz="0" w:space="0" w:color="auto"/>
                    <w:right w:val="none" w:sz="0" w:space="0" w:color="auto"/>
                  </w:divBdr>
                </w:div>
                <w:div w:id="1775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cta.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Curtis-Raleigh</dc:creator>
  <cp:keywords/>
  <dc:description/>
  <cp:lastModifiedBy>Steph Curtis-Raleigh</cp:lastModifiedBy>
  <cp:revision>23</cp:revision>
  <dcterms:created xsi:type="dcterms:W3CDTF">2019-12-30T12:38:00Z</dcterms:created>
  <dcterms:modified xsi:type="dcterms:W3CDTF">2020-01-02T14:49:00Z</dcterms:modified>
</cp:coreProperties>
</file>