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F1805" w14:textId="61C2161B" w:rsidR="00AB7BA2" w:rsidRDefault="00DB3FCC" w:rsidP="00AB7BA2">
      <w:r>
        <w:rPr>
          <w:noProof/>
        </w:rPr>
        <w:drawing>
          <wp:inline distT="0" distB="0" distL="0" distR="0" wp14:anchorId="6402AE06" wp14:editId="55DB114B">
            <wp:extent cx="1367725" cy="645622"/>
            <wp:effectExtent l="0" t="0" r="4445" b="0"/>
            <wp:docPr id="1" name="Picture 1" descr="WIP:J Taylor:BACTA:bact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:J Taylor:BACTA:bacta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707" cy="64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7BA2">
        <w:tab/>
      </w:r>
      <w:r w:rsidR="00AB7BA2">
        <w:tab/>
      </w:r>
      <w:r w:rsidR="00AB7BA2">
        <w:tab/>
      </w:r>
      <w:r w:rsidR="00AB7BA2">
        <w:tab/>
      </w:r>
      <w:r w:rsidR="00AB7BA2">
        <w:tab/>
      </w:r>
      <w:r w:rsidR="001D4D2A">
        <w:t xml:space="preserve">         1</w:t>
      </w:r>
      <w:r w:rsidR="006A3EFA">
        <w:t xml:space="preserve"> </w:t>
      </w:r>
      <w:proofErr w:type="gramStart"/>
      <w:r w:rsidR="001D4D2A">
        <w:t>February</w:t>
      </w:r>
      <w:r w:rsidR="000C0F89">
        <w:t>,</w:t>
      </w:r>
      <w:proofErr w:type="gramEnd"/>
      <w:r w:rsidR="000C0F89">
        <w:t xml:space="preserve"> 201</w:t>
      </w:r>
      <w:r w:rsidR="001D4D2A">
        <w:t>9</w:t>
      </w:r>
    </w:p>
    <w:p w14:paraId="093501D1" w14:textId="77777777" w:rsidR="008B1B11" w:rsidRDefault="008B1B11" w:rsidP="008B1B11">
      <w:pPr>
        <w:rPr>
          <w:b/>
        </w:rPr>
      </w:pPr>
    </w:p>
    <w:p w14:paraId="660260D2" w14:textId="77777777" w:rsidR="006163F7" w:rsidRDefault="006163F7" w:rsidP="008B1B11">
      <w:pPr>
        <w:rPr>
          <w:b/>
        </w:rPr>
      </w:pPr>
    </w:p>
    <w:p w14:paraId="515AAFCF" w14:textId="77777777" w:rsidR="008B1B11" w:rsidRPr="006163F7" w:rsidRDefault="008B1B11" w:rsidP="008B1B11">
      <w:pPr>
        <w:rPr>
          <w:b/>
          <w:sz w:val="22"/>
        </w:rPr>
      </w:pPr>
      <w:r w:rsidRPr="006163F7">
        <w:rPr>
          <w:b/>
          <w:sz w:val="22"/>
        </w:rPr>
        <w:t>Media Enquiries:</w:t>
      </w:r>
    </w:p>
    <w:p w14:paraId="1F178838" w14:textId="51937415" w:rsidR="008B1B11" w:rsidRPr="006163F7" w:rsidRDefault="008B1B11" w:rsidP="008B1B11">
      <w:pPr>
        <w:rPr>
          <w:sz w:val="22"/>
        </w:rPr>
      </w:pPr>
      <w:r w:rsidRPr="006163F7">
        <w:rPr>
          <w:sz w:val="22"/>
        </w:rPr>
        <w:t>John White, CEO</w:t>
      </w:r>
    </w:p>
    <w:p w14:paraId="64D19506" w14:textId="77777777" w:rsidR="008B1B11" w:rsidRPr="006163F7" w:rsidRDefault="008B1B11" w:rsidP="008B1B11">
      <w:pPr>
        <w:rPr>
          <w:sz w:val="22"/>
        </w:rPr>
      </w:pPr>
      <w:r w:rsidRPr="006163F7">
        <w:rPr>
          <w:sz w:val="22"/>
        </w:rPr>
        <w:t>020 7730 6444</w:t>
      </w:r>
    </w:p>
    <w:p w14:paraId="574EE85C" w14:textId="77777777" w:rsidR="008B1B11" w:rsidRDefault="008B1B11" w:rsidP="008B1B11">
      <w:pPr>
        <w:rPr>
          <w:sz w:val="22"/>
        </w:rPr>
      </w:pPr>
      <w:r w:rsidRPr="006163F7">
        <w:rPr>
          <w:sz w:val="22"/>
        </w:rPr>
        <w:t>07875 687370</w:t>
      </w:r>
    </w:p>
    <w:p w14:paraId="109F9044" w14:textId="77777777" w:rsidR="00FF655F" w:rsidRDefault="00FF655F" w:rsidP="008B1B11">
      <w:pPr>
        <w:rPr>
          <w:sz w:val="22"/>
        </w:rPr>
      </w:pPr>
    </w:p>
    <w:p w14:paraId="546E43C3" w14:textId="6301B65A" w:rsidR="00FF655F" w:rsidRPr="006163F7" w:rsidRDefault="00FF655F" w:rsidP="008B1B11">
      <w:pPr>
        <w:rPr>
          <w:sz w:val="22"/>
        </w:rPr>
      </w:pPr>
      <w:proofErr w:type="spellStart"/>
      <w:r w:rsidRPr="00FF655F">
        <w:rPr>
          <w:b/>
          <w:sz w:val="22"/>
        </w:rPr>
        <w:t>Approx</w:t>
      </w:r>
      <w:proofErr w:type="spellEnd"/>
      <w:r w:rsidRPr="00FF655F">
        <w:rPr>
          <w:b/>
          <w:sz w:val="22"/>
        </w:rPr>
        <w:t xml:space="preserve"> Word Count:</w:t>
      </w:r>
      <w:r>
        <w:rPr>
          <w:sz w:val="22"/>
        </w:rPr>
        <w:t xml:space="preserve"> </w:t>
      </w:r>
      <w:r w:rsidR="001D4D2A">
        <w:rPr>
          <w:sz w:val="22"/>
        </w:rPr>
        <w:t>300</w:t>
      </w:r>
      <w:r>
        <w:rPr>
          <w:sz w:val="22"/>
        </w:rPr>
        <w:t xml:space="preserve"> words</w:t>
      </w:r>
    </w:p>
    <w:p w14:paraId="338FB65B" w14:textId="77777777" w:rsidR="000D663C" w:rsidRDefault="000D663C" w:rsidP="000D663C"/>
    <w:p w14:paraId="00E51ED4" w14:textId="77777777" w:rsidR="001D4D2A" w:rsidRPr="001D4D2A" w:rsidRDefault="001D4D2A" w:rsidP="001D4D2A">
      <w:pPr>
        <w:rPr>
          <w:b/>
          <w:sz w:val="36"/>
        </w:rPr>
      </w:pPr>
      <w:bookmarkStart w:id="0" w:name="_GoBack"/>
      <w:proofErr w:type="spellStart"/>
      <w:r w:rsidRPr="001D4D2A">
        <w:rPr>
          <w:b/>
          <w:sz w:val="36"/>
        </w:rPr>
        <w:t>Bacta</w:t>
      </w:r>
      <w:proofErr w:type="spellEnd"/>
      <w:r w:rsidRPr="001D4D2A">
        <w:rPr>
          <w:b/>
          <w:sz w:val="36"/>
        </w:rPr>
        <w:t xml:space="preserve"> lead the Social Responsibility debate at third Pub Summit</w:t>
      </w:r>
    </w:p>
    <w:bookmarkEnd w:id="0"/>
    <w:p w14:paraId="70DC514D" w14:textId="77777777" w:rsidR="001D4D2A" w:rsidRPr="001D4D2A" w:rsidRDefault="001D4D2A" w:rsidP="001D4D2A">
      <w:pPr>
        <w:rPr>
          <w:sz w:val="22"/>
        </w:rPr>
      </w:pPr>
    </w:p>
    <w:p w14:paraId="4F27F035" w14:textId="77777777" w:rsidR="001D4D2A" w:rsidRPr="001D4D2A" w:rsidRDefault="001D4D2A" w:rsidP="001D4D2A">
      <w:pPr>
        <w:rPr>
          <w:sz w:val="22"/>
        </w:rPr>
      </w:pPr>
      <w:r w:rsidRPr="001D4D2A">
        <w:rPr>
          <w:sz w:val="22"/>
        </w:rPr>
        <w:t xml:space="preserve">Social Responsibility (SR) in relation to AWPs in pubs topped the agenda at the third Pub Summit hosted by </w:t>
      </w:r>
      <w:proofErr w:type="spellStart"/>
      <w:r w:rsidRPr="001D4D2A">
        <w:rPr>
          <w:sz w:val="22"/>
        </w:rPr>
        <w:t>Bacta</w:t>
      </w:r>
      <w:proofErr w:type="spellEnd"/>
      <w:r w:rsidRPr="001D4D2A">
        <w:rPr>
          <w:sz w:val="22"/>
        </w:rPr>
        <w:t xml:space="preserve"> and held at </w:t>
      </w:r>
      <w:proofErr w:type="spellStart"/>
      <w:r w:rsidRPr="001D4D2A">
        <w:rPr>
          <w:sz w:val="22"/>
        </w:rPr>
        <w:t>ExCeL</w:t>
      </w:r>
      <w:proofErr w:type="spellEnd"/>
      <w:r w:rsidRPr="001D4D2A">
        <w:rPr>
          <w:sz w:val="22"/>
        </w:rPr>
        <w:t xml:space="preserve"> London on the middle day of EAG.</w:t>
      </w:r>
    </w:p>
    <w:p w14:paraId="4A370296" w14:textId="77777777" w:rsidR="001D4D2A" w:rsidRPr="001D4D2A" w:rsidRDefault="001D4D2A" w:rsidP="001D4D2A">
      <w:pPr>
        <w:rPr>
          <w:sz w:val="22"/>
        </w:rPr>
      </w:pPr>
    </w:p>
    <w:p w14:paraId="3B6B0C75" w14:textId="77777777" w:rsidR="001D4D2A" w:rsidRPr="001D4D2A" w:rsidRDefault="001D4D2A" w:rsidP="001D4D2A">
      <w:pPr>
        <w:rPr>
          <w:sz w:val="22"/>
        </w:rPr>
      </w:pPr>
      <w:r w:rsidRPr="001D4D2A">
        <w:rPr>
          <w:sz w:val="22"/>
        </w:rPr>
        <w:t xml:space="preserve">The Summit attracted double the number of delegates originally anticipated with machine manufacturers, trade bodies, operators and major </w:t>
      </w:r>
      <w:proofErr w:type="spellStart"/>
      <w:r w:rsidRPr="001D4D2A">
        <w:rPr>
          <w:sz w:val="22"/>
        </w:rPr>
        <w:t>PubCos</w:t>
      </w:r>
      <w:proofErr w:type="spellEnd"/>
      <w:r w:rsidRPr="001D4D2A">
        <w:rPr>
          <w:sz w:val="22"/>
        </w:rPr>
        <w:t xml:space="preserve"> including Marston's, Mitchells &amp; Butlers, J D </w:t>
      </w:r>
      <w:proofErr w:type="spellStart"/>
      <w:r w:rsidRPr="001D4D2A">
        <w:rPr>
          <w:sz w:val="22"/>
        </w:rPr>
        <w:t>Wetherspoon</w:t>
      </w:r>
      <w:proofErr w:type="spellEnd"/>
      <w:r w:rsidRPr="001D4D2A">
        <w:rPr>
          <w:sz w:val="22"/>
        </w:rPr>
        <w:t>, Greene King, Star Pubs &amp; Bars and Punch Taverns all represented at the meeting.</w:t>
      </w:r>
    </w:p>
    <w:p w14:paraId="14C9C7C9" w14:textId="77777777" w:rsidR="001D4D2A" w:rsidRPr="001D4D2A" w:rsidRDefault="001D4D2A" w:rsidP="001D4D2A">
      <w:pPr>
        <w:rPr>
          <w:sz w:val="22"/>
        </w:rPr>
      </w:pPr>
    </w:p>
    <w:p w14:paraId="1C023759" w14:textId="77777777" w:rsidR="001D4D2A" w:rsidRPr="001D4D2A" w:rsidRDefault="001D4D2A" w:rsidP="001D4D2A">
      <w:pPr>
        <w:rPr>
          <w:sz w:val="22"/>
        </w:rPr>
      </w:pPr>
      <w:r w:rsidRPr="001D4D2A">
        <w:rPr>
          <w:sz w:val="22"/>
        </w:rPr>
        <w:t xml:space="preserve">Essex Leisure’s Greg Wood, Chair of </w:t>
      </w:r>
      <w:proofErr w:type="spellStart"/>
      <w:r w:rsidRPr="001D4D2A">
        <w:rPr>
          <w:sz w:val="22"/>
        </w:rPr>
        <w:t>Bacta</w:t>
      </w:r>
      <w:proofErr w:type="spellEnd"/>
      <w:r w:rsidRPr="001D4D2A">
        <w:rPr>
          <w:sz w:val="22"/>
        </w:rPr>
        <w:t xml:space="preserve"> Division 2, believes the Summit provides an ideal environment in which to share information, improve knowledge and enhance understanding of SR issues.  He said: “The idea behind the Pub Summit is to address key issues of mutual concern and I’m pleased that </w:t>
      </w:r>
      <w:proofErr w:type="spellStart"/>
      <w:r w:rsidRPr="001D4D2A">
        <w:rPr>
          <w:sz w:val="22"/>
        </w:rPr>
        <w:t>Bacta</w:t>
      </w:r>
      <w:proofErr w:type="spellEnd"/>
      <w:r w:rsidRPr="001D4D2A">
        <w:rPr>
          <w:sz w:val="22"/>
        </w:rPr>
        <w:t xml:space="preserve"> members are able to make a full and active contribution bringing their experience of issues such as age verification to the table.”</w:t>
      </w:r>
    </w:p>
    <w:p w14:paraId="1C121632" w14:textId="77777777" w:rsidR="001D4D2A" w:rsidRPr="001D4D2A" w:rsidRDefault="001D4D2A" w:rsidP="001D4D2A">
      <w:pPr>
        <w:rPr>
          <w:sz w:val="22"/>
        </w:rPr>
      </w:pPr>
    </w:p>
    <w:p w14:paraId="7CEA2CDD" w14:textId="77777777" w:rsidR="001D4D2A" w:rsidRPr="001D4D2A" w:rsidRDefault="001D4D2A" w:rsidP="001D4D2A">
      <w:pPr>
        <w:rPr>
          <w:sz w:val="22"/>
        </w:rPr>
      </w:pPr>
      <w:r w:rsidRPr="001D4D2A">
        <w:rPr>
          <w:sz w:val="22"/>
        </w:rPr>
        <w:t xml:space="preserve">“In terms of concrete initiatives, we are working with age verification testing company Check Policy which is engaged by </w:t>
      </w:r>
      <w:proofErr w:type="spellStart"/>
      <w:r w:rsidRPr="001D4D2A">
        <w:rPr>
          <w:sz w:val="22"/>
        </w:rPr>
        <w:t>Bacta</w:t>
      </w:r>
      <w:proofErr w:type="spellEnd"/>
      <w:r w:rsidRPr="001D4D2A">
        <w:rPr>
          <w:sz w:val="22"/>
        </w:rPr>
        <w:t xml:space="preserve"> and Reading Local Authority, which is our Primary Authority, to help introduce a robust </w:t>
      </w:r>
      <w:proofErr w:type="spellStart"/>
      <w:r w:rsidRPr="001D4D2A">
        <w:rPr>
          <w:sz w:val="22"/>
        </w:rPr>
        <w:t>programme</w:t>
      </w:r>
      <w:proofErr w:type="spellEnd"/>
      <w:r w:rsidRPr="001D4D2A">
        <w:rPr>
          <w:sz w:val="22"/>
        </w:rPr>
        <w:t xml:space="preserve"> of age verification policies and procedures at the point-of-consumption.  In addition, we are developing a </w:t>
      </w:r>
      <w:proofErr w:type="spellStart"/>
      <w:r w:rsidRPr="001D4D2A">
        <w:rPr>
          <w:sz w:val="22"/>
        </w:rPr>
        <w:t>programme</w:t>
      </w:r>
      <w:proofErr w:type="spellEnd"/>
      <w:r w:rsidRPr="001D4D2A">
        <w:rPr>
          <w:sz w:val="22"/>
        </w:rPr>
        <w:t xml:space="preserve"> of online training that </w:t>
      </w:r>
      <w:proofErr w:type="spellStart"/>
      <w:r w:rsidRPr="001D4D2A">
        <w:rPr>
          <w:sz w:val="22"/>
        </w:rPr>
        <w:t>Bacta</w:t>
      </w:r>
      <w:proofErr w:type="spellEnd"/>
      <w:r w:rsidRPr="001D4D2A">
        <w:rPr>
          <w:sz w:val="22"/>
        </w:rPr>
        <w:t xml:space="preserve"> members can offer to their customers and producing a single set of guidance notes in partnership with the British Beer and Pub Association and UK Hospitality.  Longer term, we want to be in a position to commission a </w:t>
      </w:r>
      <w:proofErr w:type="spellStart"/>
      <w:r w:rsidRPr="001D4D2A">
        <w:rPr>
          <w:sz w:val="22"/>
        </w:rPr>
        <w:t>programme</w:t>
      </w:r>
      <w:proofErr w:type="spellEnd"/>
      <w:r w:rsidRPr="001D4D2A">
        <w:rPr>
          <w:sz w:val="22"/>
        </w:rPr>
        <w:t xml:space="preserve"> of research into attitudes towards machine playing in pubs.”</w:t>
      </w:r>
    </w:p>
    <w:p w14:paraId="3EC81D09" w14:textId="77777777" w:rsidR="001D4D2A" w:rsidRPr="001D4D2A" w:rsidRDefault="001D4D2A" w:rsidP="001D4D2A">
      <w:pPr>
        <w:rPr>
          <w:sz w:val="22"/>
        </w:rPr>
      </w:pPr>
    </w:p>
    <w:p w14:paraId="0B028A10" w14:textId="743778D3" w:rsidR="00DF723F" w:rsidRDefault="001D4D2A" w:rsidP="001D4D2A">
      <w:pPr>
        <w:rPr>
          <w:sz w:val="22"/>
        </w:rPr>
      </w:pPr>
      <w:r w:rsidRPr="001D4D2A">
        <w:rPr>
          <w:sz w:val="22"/>
        </w:rPr>
        <w:t>The fourth Pub Summit will take place in Summer 2019</w:t>
      </w:r>
      <w:r>
        <w:rPr>
          <w:sz w:val="22"/>
        </w:rPr>
        <w:t>.</w:t>
      </w:r>
    </w:p>
    <w:p w14:paraId="361F922C" w14:textId="77777777" w:rsidR="001D4D2A" w:rsidRDefault="001D4D2A" w:rsidP="001D4D2A">
      <w:pPr>
        <w:rPr>
          <w:b/>
          <w:i/>
        </w:rPr>
      </w:pPr>
    </w:p>
    <w:p w14:paraId="6622E115" w14:textId="2F8D6D7B" w:rsidR="00630EC6" w:rsidRDefault="00630EC6">
      <w:pPr>
        <w:rPr>
          <w:b/>
          <w:i/>
        </w:rPr>
      </w:pPr>
      <w:r w:rsidRPr="00630EC6">
        <w:rPr>
          <w:b/>
          <w:i/>
        </w:rPr>
        <w:t>ENDS</w:t>
      </w:r>
    </w:p>
    <w:p w14:paraId="5D2CE0A2" w14:textId="77777777" w:rsidR="006163F7" w:rsidRDefault="006163F7" w:rsidP="006163F7">
      <w:pPr>
        <w:rPr>
          <w:i/>
          <w:sz w:val="22"/>
        </w:rPr>
      </w:pPr>
    </w:p>
    <w:p w14:paraId="078CFEF6" w14:textId="77777777" w:rsidR="006163F7" w:rsidRPr="006163F7" w:rsidRDefault="006163F7" w:rsidP="006163F7">
      <w:pPr>
        <w:rPr>
          <w:b/>
          <w:i/>
          <w:sz w:val="22"/>
        </w:rPr>
      </w:pPr>
      <w:r w:rsidRPr="006163F7">
        <w:rPr>
          <w:b/>
          <w:i/>
          <w:sz w:val="22"/>
        </w:rPr>
        <w:t xml:space="preserve">About </w:t>
      </w:r>
      <w:proofErr w:type="spellStart"/>
      <w:r w:rsidRPr="006163F7">
        <w:rPr>
          <w:b/>
          <w:i/>
          <w:sz w:val="22"/>
        </w:rPr>
        <w:t>Bacta</w:t>
      </w:r>
      <w:proofErr w:type="spellEnd"/>
      <w:r w:rsidRPr="006163F7">
        <w:rPr>
          <w:b/>
          <w:i/>
          <w:sz w:val="22"/>
        </w:rPr>
        <w:t>:</w:t>
      </w:r>
    </w:p>
    <w:p w14:paraId="5179E44B" w14:textId="471DCC21" w:rsidR="006163F7" w:rsidRDefault="006163F7" w:rsidP="006163F7">
      <w:pPr>
        <w:rPr>
          <w:i/>
          <w:sz w:val="22"/>
        </w:rPr>
      </w:pPr>
      <w:proofErr w:type="spellStart"/>
      <w:r w:rsidRPr="006163F7">
        <w:rPr>
          <w:i/>
          <w:sz w:val="22"/>
        </w:rPr>
        <w:t>Bacta</w:t>
      </w:r>
      <w:proofErr w:type="spellEnd"/>
      <w:r w:rsidRPr="006163F7">
        <w:rPr>
          <w:i/>
          <w:sz w:val="22"/>
        </w:rPr>
        <w:t xml:space="preserve"> represents the amusement and gaming machine industry in the UK, encompassing high-tech and creative manufacturers, machine suppliers for pubs, clubs and bingo halls, as well as operators of Family Entertainment </w:t>
      </w:r>
      <w:proofErr w:type="spellStart"/>
      <w:r w:rsidRPr="006163F7">
        <w:rPr>
          <w:i/>
          <w:sz w:val="22"/>
        </w:rPr>
        <w:t>Centres</w:t>
      </w:r>
      <w:proofErr w:type="spellEnd"/>
      <w:r w:rsidRPr="006163F7">
        <w:rPr>
          <w:i/>
          <w:sz w:val="22"/>
        </w:rPr>
        <w:t xml:space="preserve"> and over 18s Gaming </w:t>
      </w:r>
      <w:proofErr w:type="spellStart"/>
      <w:r w:rsidRPr="006163F7">
        <w:rPr>
          <w:i/>
          <w:sz w:val="22"/>
        </w:rPr>
        <w:t>Centres</w:t>
      </w:r>
      <w:proofErr w:type="spellEnd"/>
      <w:r w:rsidRPr="006163F7">
        <w:rPr>
          <w:i/>
          <w:sz w:val="22"/>
        </w:rPr>
        <w:t xml:space="preserve">. </w:t>
      </w:r>
      <w:proofErr w:type="spellStart"/>
      <w:r w:rsidRPr="006163F7">
        <w:rPr>
          <w:i/>
          <w:sz w:val="22"/>
        </w:rPr>
        <w:t>Bacta</w:t>
      </w:r>
      <w:proofErr w:type="spellEnd"/>
      <w:r w:rsidRPr="006163F7">
        <w:rPr>
          <w:i/>
          <w:sz w:val="22"/>
        </w:rPr>
        <w:t xml:space="preserve"> members include the whole of the amusement machine supply chain in the UK, which has a collective </w:t>
      </w:r>
      <w:proofErr w:type="gramStart"/>
      <w:r w:rsidRPr="006163F7">
        <w:rPr>
          <w:i/>
          <w:sz w:val="22"/>
        </w:rPr>
        <w:t>turn-over</w:t>
      </w:r>
      <w:proofErr w:type="gramEnd"/>
      <w:r w:rsidRPr="006163F7">
        <w:rPr>
          <w:i/>
          <w:sz w:val="22"/>
        </w:rPr>
        <w:t xml:space="preserve"> of nearly £2bn across more than 500 companies, operating in excess of 310,000 machines.</w:t>
      </w:r>
    </w:p>
    <w:p w14:paraId="570731CD" w14:textId="53BD77FB" w:rsidR="001728EE" w:rsidRPr="001728EE" w:rsidRDefault="001728EE" w:rsidP="006163F7">
      <w:pPr>
        <w:rPr>
          <w:i/>
          <w:sz w:val="22"/>
        </w:rPr>
      </w:pPr>
    </w:p>
    <w:sectPr w:rsidR="001728EE" w:rsidRPr="001728EE" w:rsidSect="002A7C7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12"/>
    <w:rsid w:val="00076F78"/>
    <w:rsid w:val="000B73E4"/>
    <w:rsid w:val="000C0F89"/>
    <w:rsid w:val="000D663C"/>
    <w:rsid w:val="0014729D"/>
    <w:rsid w:val="001728EE"/>
    <w:rsid w:val="00181013"/>
    <w:rsid w:val="001D4D2A"/>
    <w:rsid w:val="002273AB"/>
    <w:rsid w:val="0027795A"/>
    <w:rsid w:val="002A7C70"/>
    <w:rsid w:val="002B086B"/>
    <w:rsid w:val="00341584"/>
    <w:rsid w:val="003B4B12"/>
    <w:rsid w:val="003B6D71"/>
    <w:rsid w:val="00415F17"/>
    <w:rsid w:val="004D5404"/>
    <w:rsid w:val="00544704"/>
    <w:rsid w:val="00552B66"/>
    <w:rsid w:val="005724C8"/>
    <w:rsid w:val="00580227"/>
    <w:rsid w:val="00591A2E"/>
    <w:rsid w:val="006108F7"/>
    <w:rsid w:val="006163F7"/>
    <w:rsid w:val="00630EC6"/>
    <w:rsid w:val="006361A0"/>
    <w:rsid w:val="00670EB2"/>
    <w:rsid w:val="006A3EFA"/>
    <w:rsid w:val="006C7CDE"/>
    <w:rsid w:val="007132FA"/>
    <w:rsid w:val="00765C2E"/>
    <w:rsid w:val="007E166F"/>
    <w:rsid w:val="00804963"/>
    <w:rsid w:val="00837A0D"/>
    <w:rsid w:val="008A4432"/>
    <w:rsid w:val="008B1B11"/>
    <w:rsid w:val="008B76CF"/>
    <w:rsid w:val="008C140F"/>
    <w:rsid w:val="00912056"/>
    <w:rsid w:val="0096708E"/>
    <w:rsid w:val="009B1BD9"/>
    <w:rsid w:val="00AB7BA2"/>
    <w:rsid w:val="00AF2112"/>
    <w:rsid w:val="00B14385"/>
    <w:rsid w:val="00B85D30"/>
    <w:rsid w:val="00C81081"/>
    <w:rsid w:val="00CA7796"/>
    <w:rsid w:val="00DB3FCC"/>
    <w:rsid w:val="00DE41D9"/>
    <w:rsid w:val="00DF723F"/>
    <w:rsid w:val="00EB4D6A"/>
    <w:rsid w:val="00EE4770"/>
    <w:rsid w:val="00EF61D5"/>
    <w:rsid w:val="00F85762"/>
    <w:rsid w:val="00FB50BA"/>
    <w:rsid w:val="00FE691F"/>
    <w:rsid w:val="00FF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3AF8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F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FC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73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F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FC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73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1931</Characters>
  <Application>Microsoft Macintosh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 Media</dc:creator>
  <cp:keywords/>
  <dc:description/>
  <cp:lastModifiedBy>GB Media</cp:lastModifiedBy>
  <cp:revision>2</cp:revision>
  <cp:lastPrinted>2018-05-18T10:18:00Z</cp:lastPrinted>
  <dcterms:created xsi:type="dcterms:W3CDTF">2019-01-31T15:40:00Z</dcterms:created>
  <dcterms:modified xsi:type="dcterms:W3CDTF">2019-01-31T15:40:00Z</dcterms:modified>
</cp:coreProperties>
</file>